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13" w:rsidRPr="00653A35" w:rsidRDefault="00E978C3" w:rsidP="00653A35">
      <w:pPr>
        <w:pStyle w:val="1HEADTPB"/>
      </w:pPr>
      <w:bookmarkStart w:id="0" w:name="_GoBack"/>
      <w:bookmarkEnd w:id="0"/>
      <w:r>
        <w:t>TPB Citizens Advisory Committee</w:t>
      </w:r>
    </w:p>
    <w:p w:rsidR="00596095" w:rsidRDefault="00596095" w:rsidP="00596095">
      <w:pPr>
        <w:pStyle w:val="2Date0"/>
      </w:pPr>
    </w:p>
    <w:p w:rsidR="00596095" w:rsidRPr="00665AA8" w:rsidRDefault="005722E1" w:rsidP="00596095">
      <w:pPr>
        <w:pStyle w:val="2Date0"/>
      </w:pPr>
      <w:r>
        <w:t>Thursday</w:t>
      </w:r>
      <w:r w:rsidR="00596095">
        <w:t xml:space="preserve">, </w:t>
      </w:r>
      <w:r>
        <w:t>April</w:t>
      </w:r>
      <w:r w:rsidR="00E978C3">
        <w:t xml:space="preserve"> </w:t>
      </w:r>
      <w:r>
        <w:t>13</w:t>
      </w:r>
      <w:r w:rsidR="00E978C3">
        <w:t>, 2017</w:t>
      </w:r>
    </w:p>
    <w:p w:rsidR="00596095" w:rsidRPr="00665AA8" w:rsidRDefault="00E978C3" w:rsidP="00596095">
      <w:pPr>
        <w:pStyle w:val="2Date0"/>
      </w:pPr>
      <w:r>
        <w:t>6</w:t>
      </w:r>
      <w:r w:rsidR="00596095" w:rsidRPr="00665AA8">
        <w:t xml:space="preserve">:00 </w:t>
      </w:r>
      <w:r>
        <w:t>– 8</w:t>
      </w:r>
      <w:r w:rsidR="00596095" w:rsidRPr="00665AA8">
        <w:t>:00 P.M.</w:t>
      </w:r>
    </w:p>
    <w:p w:rsidR="00596095" w:rsidRDefault="00E978C3" w:rsidP="00596095">
      <w:pPr>
        <w:pStyle w:val="2Date0"/>
      </w:pPr>
      <w:r>
        <w:t>Ronald Kirby Training Center</w:t>
      </w:r>
    </w:p>
    <w:p w:rsidR="004C11CA" w:rsidRPr="005347A0" w:rsidRDefault="004C11CA" w:rsidP="00596095">
      <w:pPr>
        <w:rPr>
          <w:szCs w:val="22"/>
        </w:rPr>
      </w:pPr>
    </w:p>
    <w:p w:rsidR="00596095" w:rsidRPr="00665AA8" w:rsidRDefault="00596095" w:rsidP="00596095">
      <w:pPr>
        <w:pStyle w:val="3SubheadAgenda"/>
      </w:pPr>
      <w:r w:rsidRPr="00665AA8">
        <w:t>AGENDA</w:t>
      </w:r>
    </w:p>
    <w:p w:rsidR="00596095" w:rsidRDefault="00596095" w:rsidP="00596095">
      <w:pPr>
        <w:pStyle w:val="4Item"/>
      </w:pPr>
    </w:p>
    <w:p w:rsidR="00596095" w:rsidRPr="00665AA8" w:rsidRDefault="00E978C3" w:rsidP="00596095">
      <w:pPr>
        <w:pStyle w:val="4Item"/>
      </w:pPr>
      <w:r>
        <w:t>6</w:t>
      </w:r>
      <w:r w:rsidR="00596095" w:rsidRPr="00665AA8">
        <w:t>:00</w:t>
      </w:r>
      <w:r w:rsidR="00596095">
        <w:t xml:space="preserve"> p.m.</w:t>
      </w:r>
      <w:r w:rsidR="00596095">
        <w:tab/>
        <w:t>1.</w:t>
      </w:r>
      <w:r w:rsidR="00596095">
        <w:tab/>
      </w:r>
      <w:r>
        <w:t xml:space="preserve">Welcome </w:t>
      </w:r>
      <w:r w:rsidR="006C314B">
        <w:t>and introductions</w:t>
      </w:r>
    </w:p>
    <w:p w:rsidR="00596095" w:rsidRDefault="00596095" w:rsidP="00596095">
      <w:pPr>
        <w:pStyle w:val="4Item"/>
      </w:pPr>
    </w:p>
    <w:p w:rsidR="006C314B" w:rsidRDefault="00E978C3" w:rsidP="00596095">
      <w:pPr>
        <w:pStyle w:val="4Item"/>
      </w:pPr>
      <w:r>
        <w:t>6</w:t>
      </w:r>
      <w:r w:rsidR="00596095">
        <w:t>:</w:t>
      </w:r>
      <w:r>
        <w:t>0</w:t>
      </w:r>
      <w:r w:rsidR="006C314B">
        <w:t>5</w:t>
      </w:r>
      <w:r w:rsidR="00596095">
        <w:t xml:space="preserve"> P.M.</w:t>
      </w:r>
      <w:r w:rsidR="00596095">
        <w:tab/>
        <w:t>2.</w:t>
      </w:r>
      <w:r w:rsidR="00596095">
        <w:tab/>
      </w:r>
      <w:r w:rsidR="006C314B">
        <w:t>Staff Update</w:t>
      </w:r>
    </w:p>
    <w:p w:rsidR="006C314B" w:rsidRDefault="006C314B" w:rsidP="006C314B">
      <w:pPr>
        <w:pStyle w:val="5Presenter"/>
      </w:pPr>
      <w:r>
        <w:t xml:space="preserve">Abigail Zenner, TPB </w:t>
      </w:r>
      <w:r w:rsidR="00DF62BE">
        <w:t>Communications Specialist</w:t>
      </w:r>
    </w:p>
    <w:p w:rsidR="006C314B" w:rsidRDefault="006C314B" w:rsidP="006C314B">
      <w:pPr>
        <w:pStyle w:val="5Presenter"/>
      </w:pPr>
    </w:p>
    <w:p w:rsidR="00B32240" w:rsidRDefault="006C314B" w:rsidP="00B32240">
      <w:pPr>
        <w:pStyle w:val="4Item"/>
      </w:pPr>
      <w:r>
        <w:t>6:10 p.m.</w:t>
      </w:r>
      <w:r>
        <w:tab/>
      </w:r>
      <w:r w:rsidR="00B32240">
        <w:t xml:space="preserve">3. </w:t>
      </w:r>
      <w:r w:rsidR="00B32240">
        <w:tab/>
        <w:t xml:space="preserve">BRIEFING ON THE UPCOMING TPB AGENDA </w:t>
      </w:r>
    </w:p>
    <w:p w:rsidR="00B32240" w:rsidRPr="00665AA8" w:rsidRDefault="00B32240" w:rsidP="00B32240">
      <w:pPr>
        <w:pStyle w:val="5Presenter"/>
      </w:pPr>
      <w:r>
        <w:t xml:space="preserve">Lyn Erickson, </w:t>
      </w:r>
      <w:r w:rsidRPr="00E978C3">
        <w:t>TPB Plan Coordination and Program Director</w:t>
      </w:r>
    </w:p>
    <w:p w:rsidR="00B32240" w:rsidRPr="00B32240" w:rsidRDefault="00B32240" w:rsidP="00B32240">
      <w:pPr>
        <w:pStyle w:val="5Presenter"/>
      </w:pPr>
    </w:p>
    <w:p w:rsidR="006C314B" w:rsidRDefault="00A03DDE" w:rsidP="006C314B">
      <w:pPr>
        <w:pStyle w:val="4Item"/>
      </w:pPr>
      <w:r>
        <w:t>6:2</w:t>
      </w:r>
      <w:r w:rsidR="000B5923">
        <w:t>5</w:t>
      </w:r>
      <w:r w:rsidR="00B32240" w:rsidRPr="00B32240">
        <w:t xml:space="preserve"> P.M.</w:t>
      </w:r>
      <w:r w:rsidR="00B32240">
        <w:tab/>
        <w:t>4</w:t>
      </w:r>
      <w:r w:rsidR="006C314B">
        <w:t xml:space="preserve">. </w:t>
      </w:r>
      <w:r w:rsidR="005722E1">
        <w:tab/>
        <w:t>LoNG-RANGE PLAN TASK FORCE DEBRIEF AND DISCUSSION</w:t>
      </w:r>
      <w:r w:rsidR="006C314B">
        <w:t xml:space="preserve"> </w:t>
      </w:r>
    </w:p>
    <w:p w:rsidR="006C314B" w:rsidRDefault="005722E1" w:rsidP="006C314B">
      <w:pPr>
        <w:pStyle w:val="5Presenter"/>
      </w:pPr>
      <w:r>
        <w:t>Emmet Tydings</w:t>
      </w:r>
    </w:p>
    <w:p w:rsidR="006C314B" w:rsidRDefault="005722E1" w:rsidP="006C314B">
      <w:pPr>
        <w:pStyle w:val="6Text"/>
      </w:pPr>
      <w:r>
        <w:t xml:space="preserve">The Long-Range Plan Task Force meets for the first time on April 10. There will be a report on the first meeting and discussion. </w:t>
      </w:r>
    </w:p>
    <w:p w:rsidR="006C314B" w:rsidRDefault="006C314B" w:rsidP="006C314B">
      <w:pPr>
        <w:pStyle w:val="5Presenter"/>
      </w:pPr>
    </w:p>
    <w:p w:rsidR="004B402D" w:rsidRDefault="00A03DDE" w:rsidP="004B402D">
      <w:pPr>
        <w:pStyle w:val="4Item"/>
      </w:pPr>
      <w:r>
        <w:t>7:0</w:t>
      </w:r>
      <w:r w:rsidR="00B32240">
        <w:t>0 p.m.</w:t>
      </w:r>
      <w:r w:rsidR="00B32240">
        <w:tab/>
        <w:t>5</w:t>
      </w:r>
      <w:r w:rsidR="004B402D">
        <w:t>.</w:t>
      </w:r>
      <w:r w:rsidR="004B402D">
        <w:tab/>
      </w:r>
      <w:r w:rsidR="005722E1">
        <w:t>BRIEFING ON tRANSPORTATION/lAND-USE CONNECTIONS PROGRAM</w:t>
      </w:r>
      <w:r w:rsidR="004B1206">
        <w:t xml:space="preserve"> and Transportation Alternatives</w:t>
      </w:r>
    </w:p>
    <w:p w:rsidR="004B402D" w:rsidRPr="00F21465" w:rsidRDefault="005722E1" w:rsidP="004B402D">
      <w:pPr>
        <w:pStyle w:val="5Presenter"/>
      </w:pPr>
      <w:r>
        <w:t>Lamont Cobb</w:t>
      </w:r>
      <w:r w:rsidR="004B402D">
        <w:t>, TPB Transportation Planner</w:t>
      </w:r>
    </w:p>
    <w:p w:rsidR="004B402D" w:rsidRDefault="005722E1" w:rsidP="004B402D">
      <w:pPr>
        <w:pStyle w:val="7ABCBullets"/>
        <w:tabs>
          <w:tab w:val="clear" w:pos="2160"/>
          <w:tab w:val="left" w:pos="1800"/>
        </w:tabs>
        <w:ind w:left="1800" w:firstLine="0"/>
      </w:pPr>
      <w:r>
        <w:t xml:space="preserve">TLC and TAP are two </w:t>
      </w:r>
      <w:r w:rsidR="00830830">
        <w:t xml:space="preserve">TPB </w:t>
      </w:r>
      <w:r>
        <w:t xml:space="preserve">programs </w:t>
      </w:r>
      <w:r w:rsidR="00830830">
        <w:t>that support local initiatives to expand transportation options and reduce automobile dependency</w:t>
      </w:r>
      <w:r>
        <w:t xml:space="preserve">. </w:t>
      </w:r>
      <w:r w:rsidR="004B1206" w:rsidRPr="004B1206">
        <w:t>The TLC Program supports planning studies and preliminary engineering for projects that help create sustaina</w:t>
      </w:r>
      <w:r w:rsidR="00830830">
        <w:t>ble, walkable communities. TAP provides capital funding for</w:t>
      </w:r>
      <w:r w:rsidR="004B1206" w:rsidRPr="004B1206">
        <w:t xml:space="preserve"> bicycle and pedestrian, Safe Routes to School, and Complete Streets projects.</w:t>
      </w:r>
    </w:p>
    <w:p w:rsidR="004B402D" w:rsidRPr="004B402D" w:rsidRDefault="004B402D" w:rsidP="004B402D">
      <w:pPr>
        <w:pStyle w:val="5Presenter"/>
      </w:pPr>
    </w:p>
    <w:p w:rsidR="006C314B" w:rsidRDefault="00B32240" w:rsidP="00596095">
      <w:pPr>
        <w:pStyle w:val="4Item"/>
      </w:pPr>
      <w:r>
        <w:t>7:</w:t>
      </w:r>
      <w:r w:rsidR="00633402">
        <w:t>2</w:t>
      </w:r>
      <w:r>
        <w:t>0</w:t>
      </w:r>
      <w:r w:rsidR="006C314B">
        <w:t xml:space="preserve"> p.m.</w:t>
      </w:r>
      <w:r w:rsidR="006C314B">
        <w:tab/>
      </w:r>
      <w:r>
        <w:t>6</w:t>
      </w:r>
      <w:r w:rsidR="004B402D">
        <w:t>.</w:t>
      </w:r>
      <w:r w:rsidR="006C314B">
        <w:t xml:space="preserve"> </w:t>
      </w:r>
      <w:r w:rsidR="006C314B">
        <w:tab/>
        <w:t xml:space="preserve">Update on </w:t>
      </w:r>
      <w:r w:rsidR="00830830">
        <w:t>work on a public opinion</w:t>
      </w:r>
      <w:r w:rsidR="005722E1">
        <w:t xml:space="preserve"> survey for the</w:t>
      </w:r>
      <w:r w:rsidR="004B1206">
        <w:t xml:space="preserve"> 2018</w:t>
      </w:r>
      <w:r w:rsidR="005722E1">
        <w:t xml:space="preserve"> long-range plan</w:t>
      </w:r>
    </w:p>
    <w:p w:rsidR="004B402D" w:rsidRDefault="005722E1" w:rsidP="004B402D">
      <w:pPr>
        <w:pStyle w:val="5Presenter"/>
      </w:pPr>
      <w:r>
        <w:t>Ben Hampton</w:t>
      </w:r>
      <w:r w:rsidR="004B402D">
        <w:t xml:space="preserve">, TPB </w:t>
      </w:r>
      <w:r w:rsidR="00505335">
        <w:t>Communications Manager</w:t>
      </w:r>
    </w:p>
    <w:p w:rsidR="004B402D" w:rsidRDefault="005722E1" w:rsidP="004B402D">
      <w:pPr>
        <w:pStyle w:val="6Text"/>
      </w:pPr>
      <w:r>
        <w:t>As part of the public involvement for t</w:t>
      </w:r>
      <w:r w:rsidR="00621E88">
        <w:t>he 20</w:t>
      </w:r>
      <w:r w:rsidR="00633402">
        <w:t>18 long-range plan update, the</w:t>
      </w:r>
      <w:r w:rsidR="00830830">
        <w:t xml:space="preserve"> TPB will conduct an online survey of public opinion regarding transportation in our region. </w:t>
      </w:r>
    </w:p>
    <w:p w:rsidR="006C314B" w:rsidRDefault="006C314B" w:rsidP="00596095">
      <w:pPr>
        <w:pStyle w:val="4Item"/>
      </w:pPr>
    </w:p>
    <w:p w:rsidR="004C11CA" w:rsidRDefault="00E978C3" w:rsidP="004C11CA">
      <w:pPr>
        <w:pStyle w:val="4Item"/>
      </w:pPr>
      <w:r>
        <w:t>8</w:t>
      </w:r>
      <w:r w:rsidR="00596095">
        <w:t>:00 P.M.</w:t>
      </w:r>
      <w:r w:rsidR="00596095">
        <w:tab/>
      </w:r>
      <w:r w:rsidR="00B32240">
        <w:t>7</w:t>
      </w:r>
      <w:r w:rsidR="004C11CA">
        <w:t xml:space="preserve">. </w:t>
      </w:r>
      <w:r w:rsidR="004C11CA">
        <w:tab/>
        <w:t>ADJOURN</w:t>
      </w:r>
    </w:p>
    <w:p w:rsidR="00894513" w:rsidRPr="00665AA8" w:rsidRDefault="00596095" w:rsidP="004C11CA">
      <w:pPr>
        <w:pStyle w:val="5Presenter"/>
      </w:pPr>
      <w:r w:rsidRPr="0097704D">
        <w:t xml:space="preserve">The next meeting is scheduled for </w:t>
      </w:r>
      <w:r w:rsidR="004B1206">
        <w:t>May 11</w:t>
      </w:r>
      <w:r w:rsidRPr="0097704D">
        <w:t>, 201</w:t>
      </w:r>
      <w:r w:rsidR="00E978C3">
        <w:t>7</w:t>
      </w:r>
      <w:r w:rsidRPr="0097704D">
        <w:t>.</w:t>
      </w:r>
    </w:p>
    <w:sectPr w:rsidR="00894513" w:rsidRPr="00665AA8" w:rsidSect="00073F0B"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216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0E" w:rsidRDefault="0070470E" w:rsidP="00143CE3">
      <w:r>
        <w:separator/>
      </w:r>
    </w:p>
    <w:p w:rsidR="0070470E" w:rsidRDefault="0070470E"/>
    <w:p w:rsidR="0070470E" w:rsidRDefault="0070470E"/>
    <w:p w:rsidR="0070470E" w:rsidRDefault="0070470E"/>
  </w:endnote>
  <w:endnote w:type="continuationSeparator" w:id="0">
    <w:p w:rsidR="0070470E" w:rsidRDefault="0070470E" w:rsidP="00143CE3">
      <w:r>
        <w:continuationSeparator/>
      </w:r>
    </w:p>
    <w:p w:rsidR="0070470E" w:rsidRDefault="0070470E"/>
    <w:p w:rsidR="0070470E" w:rsidRDefault="0070470E"/>
    <w:p w:rsidR="0070470E" w:rsidRDefault="007047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403" w:rsidRDefault="00B72D30" w:rsidP="00CB1397">
    <w:sdt>
      <w:sdtPr>
        <w:id w:val="1763725279"/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temporary/>
        <w:showingPlcHdr/>
      </w:sdtPr>
      <w:sdtEndPr/>
      <w:sdtContent>
        <w:r w:rsidR="00352403">
          <w:t>[Type text]</w:t>
        </w:r>
      </w:sdtContent>
    </w:sdt>
  </w:p>
  <w:p w:rsidR="00352403" w:rsidRDefault="00352403"/>
  <w:p w:rsidR="00352403" w:rsidRDefault="00352403"/>
  <w:p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4C11CA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9264" behindDoc="0" locked="1" layoutInCell="1" allowOverlap="1" wp14:anchorId="4E6A756A" wp14:editId="65273733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095" w:rsidRDefault="00596095" w:rsidP="00596095">
    <w:pPr>
      <w:spacing w:before="120" w:after="120"/>
      <w:jc w:val="center"/>
      <w:rPr>
        <w:color w:val="000000" w:themeColor="text1"/>
        <w:sz w:val="16"/>
        <w:szCs w:val="16"/>
      </w:rPr>
    </w:pPr>
  </w:p>
  <w:p w:rsidR="00596095" w:rsidRPr="00FF1446" w:rsidRDefault="00596095" w:rsidP="00596095">
    <w:pPr>
      <w:spacing w:before="120" w:after="120"/>
      <w:jc w:val="center"/>
      <w:rPr>
        <w:color w:val="000000" w:themeColor="text1"/>
        <w:sz w:val="16"/>
        <w:szCs w:val="16"/>
      </w:rPr>
    </w:pPr>
    <w:r w:rsidRPr="00FF1446">
      <w:rPr>
        <w:color w:val="000000" w:themeColor="text1"/>
        <w:sz w:val="16"/>
        <w:szCs w:val="16"/>
      </w:rPr>
      <w:t xml:space="preserve">Reasonable accommodations are provided upon request, including alternative formats of meeting materials. </w:t>
    </w:r>
    <w:r w:rsidRPr="00FF1446">
      <w:rPr>
        <w:color w:val="000000" w:themeColor="text1"/>
        <w:sz w:val="16"/>
        <w:szCs w:val="16"/>
      </w:rPr>
      <w:br/>
      <w:t>Visit www.mwcog.org/accommodations or call (202) 962-3300 or (202) 962-3213 (TDD).</w:t>
    </w:r>
  </w:p>
  <w:p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>MWCOG.ORG/TPB    (202)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0E" w:rsidRDefault="0070470E">
      <w:r>
        <w:separator/>
      </w:r>
    </w:p>
  </w:footnote>
  <w:footnote w:type="continuationSeparator" w:id="0">
    <w:p w:rsidR="0070470E" w:rsidRDefault="0070470E" w:rsidP="00143CE3">
      <w:r>
        <w:continuationSeparator/>
      </w:r>
    </w:p>
    <w:p w:rsidR="0070470E" w:rsidRDefault="0070470E"/>
    <w:p w:rsidR="0070470E" w:rsidRDefault="0070470E"/>
    <w:p w:rsidR="0070470E" w:rsidRDefault="007047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E067BA"/>
    <w:multiLevelType w:val="hybridMultilevel"/>
    <w:tmpl w:val="162008C0"/>
    <w:lvl w:ilvl="0" w:tplc="0A06EC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85139C"/>
    <w:multiLevelType w:val="hybridMultilevel"/>
    <w:tmpl w:val="125E125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9E55D56"/>
    <w:multiLevelType w:val="hybridMultilevel"/>
    <w:tmpl w:val="56BA903E"/>
    <w:lvl w:ilvl="0" w:tplc="CF54704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lignBordersAndEdges/>
  <w:bordersDoNotSurroundHeader/>
  <w:bordersDoNotSurroundFooter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3"/>
    <w:rsid w:val="000169A9"/>
    <w:rsid w:val="00022184"/>
    <w:rsid w:val="00022F22"/>
    <w:rsid w:val="00025E9D"/>
    <w:rsid w:val="0005511F"/>
    <w:rsid w:val="000552AE"/>
    <w:rsid w:val="000645B3"/>
    <w:rsid w:val="00071026"/>
    <w:rsid w:val="00073F0B"/>
    <w:rsid w:val="00096445"/>
    <w:rsid w:val="00097F42"/>
    <w:rsid w:val="000A6C7A"/>
    <w:rsid w:val="000B5923"/>
    <w:rsid w:val="000B6518"/>
    <w:rsid w:val="000C5927"/>
    <w:rsid w:val="000D0384"/>
    <w:rsid w:val="000E3D48"/>
    <w:rsid w:val="00100515"/>
    <w:rsid w:val="00102E6A"/>
    <w:rsid w:val="00115116"/>
    <w:rsid w:val="00123FF8"/>
    <w:rsid w:val="0014380F"/>
    <w:rsid w:val="00143CE3"/>
    <w:rsid w:val="001466E5"/>
    <w:rsid w:val="001745B7"/>
    <w:rsid w:val="001D1F70"/>
    <w:rsid w:val="00213B86"/>
    <w:rsid w:val="002142EE"/>
    <w:rsid w:val="002176BD"/>
    <w:rsid w:val="0022636A"/>
    <w:rsid w:val="00251ED6"/>
    <w:rsid w:val="0026274B"/>
    <w:rsid w:val="00275300"/>
    <w:rsid w:val="002A2888"/>
    <w:rsid w:val="002B72A3"/>
    <w:rsid w:val="002C28AD"/>
    <w:rsid w:val="002D77B3"/>
    <w:rsid w:val="003253C4"/>
    <w:rsid w:val="00340E55"/>
    <w:rsid w:val="00352403"/>
    <w:rsid w:val="00377ABA"/>
    <w:rsid w:val="003A096D"/>
    <w:rsid w:val="003C12EF"/>
    <w:rsid w:val="003C210F"/>
    <w:rsid w:val="003D6B1A"/>
    <w:rsid w:val="003E62C5"/>
    <w:rsid w:val="003F11BF"/>
    <w:rsid w:val="003F66C6"/>
    <w:rsid w:val="00423C8E"/>
    <w:rsid w:val="004505A6"/>
    <w:rsid w:val="0047603E"/>
    <w:rsid w:val="004801F4"/>
    <w:rsid w:val="0049051B"/>
    <w:rsid w:val="004928CA"/>
    <w:rsid w:val="004B1206"/>
    <w:rsid w:val="004B402D"/>
    <w:rsid w:val="004C11CA"/>
    <w:rsid w:val="004C5BA0"/>
    <w:rsid w:val="004E250D"/>
    <w:rsid w:val="00505335"/>
    <w:rsid w:val="00525DAB"/>
    <w:rsid w:val="0053440A"/>
    <w:rsid w:val="00536268"/>
    <w:rsid w:val="00550DB0"/>
    <w:rsid w:val="005722E1"/>
    <w:rsid w:val="00573F15"/>
    <w:rsid w:val="005779C1"/>
    <w:rsid w:val="00580EE1"/>
    <w:rsid w:val="00583C0A"/>
    <w:rsid w:val="005953E3"/>
    <w:rsid w:val="00596095"/>
    <w:rsid w:val="005A03A5"/>
    <w:rsid w:val="005B0434"/>
    <w:rsid w:val="005D3624"/>
    <w:rsid w:val="005D7644"/>
    <w:rsid w:val="00601CF5"/>
    <w:rsid w:val="00612970"/>
    <w:rsid w:val="00617C43"/>
    <w:rsid w:val="00621E88"/>
    <w:rsid w:val="00630242"/>
    <w:rsid w:val="00631A75"/>
    <w:rsid w:val="00633402"/>
    <w:rsid w:val="006366F5"/>
    <w:rsid w:val="0064239A"/>
    <w:rsid w:val="00643C60"/>
    <w:rsid w:val="00652152"/>
    <w:rsid w:val="00653A35"/>
    <w:rsid w:val="00665AA8"/>
    <w:rsid w:val="00671205"/>
    <w:rsid w:val="00680784"/>
    <w:rsid w:val="00681879"/>
    <w:rsid w:val="006A02AB"/>
    <w:rsid w:val="006C314B"/>
    <w:rsid w:val="006C50CA"/>
    <w:rsid w:val="006E3D82"/>
    <w:rsid w:val="0070470E"/>
    <w:rsid w:val="00742930"/>
    <w:rsid w:val="007B1F89"/>
    <w:rsid w:val="007C4FF2"/>
    <w:rsid w:val="007C65B9"/>
    <w:rsid w:val="007D0A86"/>
    <w:rsid w:val="007E7287"/>
    <w:rsid w:val="00802198"/>
    <w:rsid w:val="00810BA4"/>
    <w:rsid w:val="00814A51"/>
    <w:rsid w:val="00830830"/>
    <w:rsid w:val="008323AD"/>
    <w:rsid w:val="008327F8"/>
    <w:rsid w:val="00842730"/>
    <w:rsid w:val="00844812"/>
    <w:rsid w:val="00876501"/>
    <w:rsid w:val="00883681"/>
    <w:rsid w:val="00883A4A"/>
    <w:rsid w:val="008923BC"/>
    <w:rsid w:val="00894513"/>
    <w:rsid w:val="008B63DE"/>
    <w:rsid w:val="008C5E18"/>
    <w:rsid w:val="008F251C"/>
    <w:rsid w:val="008F35E6"/>
    <w:rsid w:val="00915B8B"/>
    <w:rsid w:val="00926FE5"/>
    <w:rsid w:val="00934550"/>
    <w:rsid w:val="009428C8"/>
    <w:rsid w:val="00944C82"/>
    <w:rsid w:val="00946053"/>
    <w:rsid w:val="009510F0"/>
    <w:rsid w:val="00972741"/>
    <w:rsid w:val="00973103"/>
    <w:rsid w:val="00976A08"/>
    <w:rsid w:val="0097704D"/>
    <w:rsid w:val="009848C2"/>
    <w:rsid w:val="009945A5"/>
    <w:rsid w:val="0099708A"/>
    <w:rsid w:val="009A5CCB"/>
    <w:rsid w:val="009C1E04"/>
    <w:rsid w:val="009D1E0C"/>
    <w:rsid w:val="009D7BCE"/>
    <w:rsid w:val="009E357B"/>
    <w:rsid w:val="009F5EA7"/>
    <w:rsid w:val="00A03733"/>
    <w:rsid w:val="00A03983"/>
    <w:rsid w:val="00A03DDE"/>
    <w:rsid w:val="00A05ABD"/>
    <w:rsid w:val="00A153F4"/>
    <w:rsid w:val="00A17D3D"/>
    <w:rsid w:val="00A66D77"/>
    <w:rsid w:val="00AA1DD6"/>
    <w:rsid w:val="00AA5F7A"/>
    <w:rsid w:val="00AC7931"/>
    <w:rsid w:val="00AF30AA"/>
    <w:rsid w:val="00B10798"/>
    <w:rsid w:val="00B12264"/>
    <w:rsid w:val="00B16715"/>
    <w:rsid w:val="00B16E7C"/>
    <w:rsid w:val="00B2326D"/>
    <w:rsid w:val="00B32240"/>
    <w:rsid w:val="00B33800"/>
    <w:rsid w:val="00B35255"/>
    <w:rsid w:val="00B72D30"/>
    <w:rsid w:val="00B74726"/>
    <w:rsid w:val="00B75318"/>
    <w:rsid w:val="00B8339B"/>
    <w:rsid w:val="00B943C0"/>
    <w:rsid w:val="00BA062D"/>
    <w:rsid w:val="00BC7B0D"/>
    <w:rsid w:val="00C12156"/>
    <w:rsid w:val="00C57B2C"/>
    <w:rsid w:val="00C6760E"/>
    <w:rsid w:val="00C8042E"/>
    <w:rsid w:val="00C94D07"/>
    <w:rsid w:val="00CA6E87"/>
    <w:rsid w:val="00CB1397"/>
    <w:rsid w:val="00CB7AC0"/>
    <w:rsid w:val="00D219A4"/>
    <w:rsid w:val="00D34639"/>
    <w:rsid w:val="00D363A8"/>
    <w:rsid w:val="00D60158"/>
    <w:rsid w:val="00D668FD"/>
    <w:rsid w:val="00DA1338"/>
    <w:rsid w:val="00DA60D6"/>
    <w:rsid w:val="00DB2071"/>
    <w:rsid w:val="00DC6A0A"/>
    <w:rsid w:val="00DC722D"/>
    <w:rsid w:val="00DD2730"/>
    <w:rsid w:val="00DD6E61"/>
    <w:rsid w:val="00DE066A"/>
    <w:rsid w:val="00DF1845"/>
    <w:rsid w:val="00DF62BE"/>
    <w:rsid w:val="00E01DDE"/>
    <w:rsid w:val="00E06C90"/>
    <w:rsid w:val="00E346D7"/>
    <w:rsid w:val="00E351D1"/>
    <w:rsid w:val="00E559D4"/>
    <w:rsid w:val="00E82929"/>
    <w:rsid w:val="00E9071B"/>
    <w:rsid w:val="00E978C3"/>
    <w:rsid w:val="00EB3D82"/>
    <w:rsid w:val="00EE151B"/>
    <w:rsid w:val="00EE632D"/>
    <w:rsid w:val="00F16E24"/>
    <w:rsid w:val="00F17840"/>
    <w:rsid w:val="00F21465"/>
    <w:rsid w:val="00F251B3"/>
    <w:rsid w:val="00F451E1"/>
    <w:rsid w:val="00F45356"/>
    <w:rsid w:val="00F46E36"/>
    <w:rsid w:val="00F52117"/>
    <w:rsid w:val="00F61A2B"/>
    <w:rsid w:val="00F92D6E"/>
    <w:rsid w:val="00FF0938"/>
    <w:rsid w:val="00FF4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50A1956B-98C4-4D84-A43F-EBF2416D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qFormat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link w:val="6TextChar"/>
    <w:uiPriority w:val="99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paragraph" w:customStyle="1" w:styleId="2Date0">
    <w:name w:val="2) Date"/>
    <w:qFormat/>
    <w:rsid w:val="00596095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Default">
    <w:name w:val="Default"/>
    <w:rsid w:val="00E978C3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8C3"/>
    <w:pPr>
      <w:ind w:left="72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6TextChar">
    <w:name w:val="6) Text Char"/>
    <w:basedOn w:val="DefaultParagraphFont"/>
    <w:link w:val="6Text"/>
    <w:uiPriority w:val="99"/>
    <w:rsid w:val="004B402D"/>
    <w:rPr>
      <w:rFonts w:ascii="Franklin Gothic Book" w:hAnsi="Franklin Gothic Book" w:cs="ITCFranklinGothicStd-Book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wcog.org\dfs\Common%20COG\oc\Microsoft%20Office%20Templates\COG,%20TPB%20Agenda%20Templates\TPB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AD806-55C4-4BA7-9376-3E33E678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TPB Agenda Template</Template>
  <TotalTime>1</TotalTime>
  <Pages>1</Pages>
  <Words>213</Words>
  <Characters>1215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 Greenberg Design LLC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Swanson</dc:creator>
  <cp:keywords/>
  <dc:description/>
  <cp:lastModifiedBy>Abigail Zenner</cp:lastModifiedBy>
  <cp:revision>2</cp:revision>
  <cp:lastPrinted>2017-03-01T22:38:00Z</cp:lastPrinted>
  <dcterms:created xsi:type="dcterms:W3CDTF">2017-04-12T20:35:00Z</dcterms:created>
  <dcterms:modified xsi:type="dcterms:W3CDTF">2017-04-12T20:35:00Z</dcterms:modified>
</cp:coreProperties>
</file>