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BF17" w14:textId="09706DA2" w:rsidR="00B96A0D" w:rsidRDefault="00B96A0D" w:rsidP="00016DD5">
      <w:pPr>
        <w:pStyle w:val="Heading2"/>
      </w:pPr>
      <w:r>
        <w:t xml:space="preserve">Item </w:t>
      </w:r>
      <w:r w:rsidR="00F508CC">
        <w:t>5</w:t>
      </w:r>
      <w:r>
        <w:t xml:space="preserve"> – </w:t>
      </w:r>
      <w:r w:rsidR="00F508CC">
        <w:t>2022 Participation Plan Evaluation Update</w:t>
      </w:r>
    </w:p>
    <w:p w14:paraId="74A11172" w14:textId="77777777" w:rsidR="00B96A0D" w:rsidRDefault="00B96A0D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702B655" w14:textId="433228B3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F508CC">
        <w:rPr>
          <w:rFonts w:ascii="Franklin Gothic Book" w:hAnsi="Franklin Gothic Book" w:cs="Tahoma"/>
          <w:sz w:val="22"/>
          <w:szCs w:val="22"/>
        </w:rPr>
        <w:t>2022 Participation Plan Evaluation Update</w:t>
      </w:r>
    </w:p>
    <w:p w14:paraId="2256A733" w14:textId="43843898" w:rsidR="00A4111A" w:rsidRDefault="00F508CC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Update on Implementation</w:t>
      </w:r>
    </w:p>
    <w:p w14:paraId="478BA58E" w14:textId="535B2575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C7E7339" w14:textId="06CCBE4F" w:rsidR="00A4111A" w:rsidRDefault="00F508CC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Marcela Moreno</w:t>
      </w:r>
    </w:p>
    <w:p w14:paraId="77AD9711" w14:textId="3B4FD13C" w:rsidR="00F508CC" w:rsidRDefault="00F508CC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TPB Transportation Planner</w:t>
      </w:r>
    </w:p>
    <w:p w14:paraId="19AF56EB" w14:textId="76A639A1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0A7B13F" w14:textId="4F275266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June 26, 2023</w:t>
      </w: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40A4199D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F508CC">
        <w:rPr>
          <w:rFonts w:ascii="Franklin Gothic Book" w:hAnsi="Franklin Gothic Book" w:cs="Tahoma"/>
          <w:bCs/>
          <w:sz w:val="22"/>
          <w:szCs w:val="22"/>
        </w:rPr>
        <w:t>Background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3E538E" w14:textId="5B5EAA51" w:rsidR="000D3E28" w:rsidRDefault="00F508CC" w:rsidP="008B61DF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TPB contracted with Foursquare ITP to review TPB’s public participation activities from 2019 – 2022.</w:t>
      </w:r>
    </w:p>
    <w:p w14:paraId="59B8C58F" w14:textId="59F4078C" w:rsidR="00F508CC" w:rsidRDefault="00F508CC" w:rsidP="008B61DF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Staff began implementation in December 2022 on a rolling basis</w:t>
      </w:r>
    </w:p>
    <w:p w14:paraId="01D26A1E" w14:textId="21A71C12" w:rsidR="00F508CC" w:rsidRDefault="00F508CC" w:rsidP="00F508C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2EC95FD" w14:textId="59AAD785" w:rsidR="00F508CC" w:rsidRPr="00F508CC" w:rsidRDefault="00F508CC" w:rsidP="00F508C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The slide includes an image of the cover of TPB’s Participation Plan Implementation Evaluation</w:t>
      </w: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036482C0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F508CC">
        <w:rPr>
          <w:rFonts w:ascii="Franklin Gothic Book" w:hAnsi="Franklin Gothic Book" w:cs="Tahoma"/>
          <w:bCs/>
          <w:sz w:val="22"/>
          <w:szCs w:val="22"/>
        </w:rPr>
        <w:t>Completed Recommendations Overview</w:t>
      </w:r>
    </w:p>
    <w:p w14:paraId="593766F1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F60BE15" w14:textId="0987F7F3" w:rsidR="00B956C3" w:rsidRDefault="00F508CC" w:rsidP="008B61DF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Updated various webpages to reflect current practices</w:t>
      </w:r>
    </w:p>
    <w:p w14:paraId="403FDD2D" w14:textId="356EDC50" w:rsidR="00F508CC" w:rsidRDefault="00F508CC" w:rsidP="008B61DF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Provided resources and updates to advisory committee webpages</w:t>
      </w:r>
    </w:p>
    <w:p w14:paraId="7906C9F1" w14:textId="5CB1EA78" w:rsidR="00F508CC" w:rsidRDefault="00F508CC" w:rsidP="008B61DF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Utilized boosted posts on social media and the TPB Public Comment listserv to promote opportunities for engagement</w:t>
      </w:r>
    </w:p>
    <w:p w14:paraId="307CD63C" w14:textId="32426CB1" w:rsidR="00F508CC" w:rsidRDefault="00F508CC" w:rsidP="008B61DF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Published the Participation Plan Evaluation and created evaluation tools</w:t>
      </w:r>
    </w:p>
    <w:p w14:paraId="3950A0C9" w14:textId="2613F3E5" w:rsidR="00F508CC" w:rsidRPr="00F508CC" w:rsidRDefault="00F508CC" w:rsidP="008B61DF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Clarified the public’s role in virtual/hybrid TPB and committee meetings</w:t>
      </w:r>
    </w:p>
    <w:p w14:paraId="7F6D6DCE" w14:textId="77777777" w:rsidR="00F508CC" w:rsidRPr="00B956C3" w:rsidRDefault="00F508CC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6F0D375" w14:textId="69655BE2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F508CC">
        <w:rPr>
          <w:rFonts w:ascii="Franklin Gothic Book" w:hAnsi="Franklin Gothic Book" w:cs="Tahoma"/>
          <w:bCs/>
          <w:sz w:val="22"/>
          <w:szCs w:val="22"/>
        </w:rPr>
        <w:t>Recommendations Under Consideration</w:t>
      </w:r>
    </w:p>
    <w:p w14:paraId="7864671C" w14:textId="77777777" w:rsidR="00F05109" w:rsidRPr="00F05109" w:rsidRDefault="00F05109" w:rsidP="00F0510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EC97592" w14:textId="04D10CC1" w:rsidR="00A4111A" w:rsidRDefault="00F508CC" w:rsidP="008B61DF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Access and Language Translation</w:t>
      </w:r>
    </w:p>
    <w:p w14:paraId="62E302A1" w14:textId="6FF06AC6" w:rsidR="00F508CC" w:rsidRDefault="00F508CC" w:rsidP="008B61DF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Equity and Public Participation</w:t>
      </w:r>
    </w:p>
    <w:p w14:paraId="3E7FB0D4" w14:textId="2163FD02" w:rsidR="00F508CC" w:rsidRDefault="00F508CC" w:rsidP="008B61DF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Input from Diverse Perspectives</w:t>
      </w:r>
    </w:p>
    <w:p w14:paraId="13EE05FA" w14:textId="0F0E0ABB" w:rsidR="00F508CC" w:rsidRPr="00F508CC" w:rsidRDefault="00F508CC" w:rsidP="008B61DF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TPB’s Participation Plan</w:t>
      </w: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7560ECCF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F508CC">
        <w:rPr>
          <w:rFonts w:ascii="Franklin Gothic Book" w:hAnsi="Franklin Gothic Book" w:cs="Tahoma"/>
          <w:bCs/>
          <w:sz w:val="22"/>
          <w:szCs w:val="22"/>
        </w:rPr>
        <w:t>Access and Language Translation</w:t>
      </w:r>
    </w:p>
    <w:p w14:paraId="39C69386" w14:textId="319FE1EE" w:rsidR="009B4A0B" w:rsidRDefault="009B4A0B" w:rsidP="009B4A0B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08CC" w14:paraId="0760ECB8" w14:textId="77777777" w:rsidTr="00F508CC">
        <w:tc>
          <w:tcPr>
            <w:tcW w:w="4675" w:type="dxa"/>
          </w:tcPr>
          <w:p w14:paraId="74A58C82" w14:textId="291D9926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Recommendation</w:t>
            </w:r>
          </w:p>
        </w:tc>
        <w:tc>
          <w:tcPr>
            <w:tcW w:w="4675" w:type="dxa"/>
          </w:tcPr>
          <w:p w14:paraId="0E0C4287" w14:textId="19CF8080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Status</w:t>
            </w:r>
          </w:p>
        </w:tc>
      </w:tr>
      <w:tr w:rsidR="00F508CC" w14:paraId="4B0A398D" w14:textId="77777777" w:rsidTr="00F508CC">
        <w:tc>
          <w:tcPr>
            <w:tcW w:w="4675" w:type="dxa"/>
          </w:tcPr>
          <w:p w14:paraId="30DFE698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Identify a professional translation vendor who understands technical transportation issues to assure accurate translation</w:t>
            </w:r>
          </w:p>
          <w:p w14:paraId="2C6600BF" w14:textId="77777777" w:rsidR="00F508CC" w:rsidRDefault="00F508CC" w:rsidP="00F508CC">
            <w:pPr>
              <w:spacing w:after="0" w:line="240" w:lineRule="auto"/>
              <w:ind w:firstLine="720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6A813E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Currently, several Spanish-speaking staff review translated documents for accuracy. Staff will continue to identify translation vendors.</w:t>
            </w:r>
          </w:p>
          <w:p w14:paraId="6037782D" w14:textId="77777777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</w:tr>
      <w:tr w:rsidR="00F508CC" w14:paraId="56D8D5E2" w14:textId="77777777" w:rsidTr="00F508CC">
        <w:tc>
          <w:tcPr>
            <w:tcW w:w="4675" w:type="dxa"/>
          </w:tcPr>
          <w:p w14:paraId="429628AA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Identify high-profile documents and announcements that are candidates for translation into Spanish or other frequently spoken languages across the region</w:t>
            </w:r>
          </w:p>
          <w:p w14:paraId="624EC2F1" w14:textId="77777777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D7F016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Staff is considering translating the LRTP Executive Summary and announcements related to federally required public comment periods.</w:t>
            </w:r>
          </w:p>
          <w:p w14:paraId="029986E6" w14:textId="77777777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</w:tr>
      <w:tr w:rsidR="00F508CC" w14:paraId="2C7D088A" w14:textId="77777777" w:rsidTr="00F508CC">
        <w:tc>
          <w:tcPr>
            <w:tcW w:w="4675" w:type="dxa"/>
          </w:tcPr>
          <w:p w14:paraId="6AB1E38F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Continually review and identify documents that could summarized onto or converted to webpages for easier access and automatic translation</w:t>
            </w:r>
          </w:p>
          <w:p w14:paraId="57921F03" w14:textId="77777777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2AA3CB4B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lastRenderedPageBreak/>
              <w:t>TPB staff continue to explore the feasibility of incorporating documents directly onto webpages.</w:t>
            </w:r>
          </w:p>
          <w:p w14:paraId="1BBC93C1" w14:textId="77777777" w:rsidR="00F508CC" w:rsidRDefault="00F508CC" w:rsidP="005E425E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</w:tr>
    </w:tbl>
    <w:p w14:paraId="37430688" w14:textId="2269A7A1" w:rsidR="00502BF0" w:rsidRDefault="00502BF0" w:rsidP="005E425E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4A508AA7" w14:textId="77777777" w:rsidR="00F508CC" w:rsidRPr="005E425E" w:rsidRDefault="00F508CC" w:rsidP="005E425E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344F9C68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F508CC">
        <w:rPr>
          <w:rFonts w:ascii="Franklin Gothic Book" w:hAnsi="Franklin Gothic Book" w:cs="Tahoma"/>
          <w:bCs/>
          <w:sz w:val="22"/>
          <w:szCs w:val="22"/>
        </w:rPr>
        <w:t xml:space="preserve">Equity and Public Participation </w:t>
      </w:r>
    </w:p>
    <w:p w14:paraId="30820FEB" w14:textId="6D300524" w:rsidR="009532C7" w:rsidRDefault="009532C7" w:rsidP="009532C7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08CC" w14:paraId="752D8061" w14:textId="77777777" w:rsidTr="00F508CC">
        <w:tc>
          <w:tcPr>
            <w:tcW w:w="4675" w:type="dxa"/>
          </w:tcPr>
          <w:p w14:paraId="4A826B2C" w14:textId="117BAF0A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Recommendation</w:t>
            </w:r>
          </w:p>
        </w:tc>
        <w:tc>
          <w:tcPr>
            <w:tcW w:w="4675" w:type="dxa"/>
          </w:tcPr>
          <w:p w14:paraId="08566356" w14:textId="31352A5F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Status</w:t>
            </w:r>
          </w:p>
        </w:tc>
      </w:tr>
      <w:tr w:rsidR="00F508CC" w14:paraId="5A60FC2D" w14:textId="77777777" w:rsidTr="00F508CC">
        <w:tc>
          <w:tcPr>
            <w:tcW w:w="4675" w:type="dxa"/>
          </w:tcPr>
          <w:p w14:paraId="3FD34A34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Exploring the feasibility of oversampling EEAs for surveys</w:t>
            </w:r>
          </w:p>
          <w:p w14:paraId="6DA2F488" w14:textId="77777777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D386216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TPB oversamples jurisdictions with higher concentrations of low-income people and people of color due to lower response rates. We are considering the feasibility of oversampling EEAs.</w:t>
            </w:r>
          </w:p>
          <w:p w14:paraId="1F8C09CF" w14:textId="77777777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</w:tr>
      <w:tr w:rsidR="00F508CC" w14:paraId="4FE213EC" w14:textId="77777777" w:rsidTr="00F508CC">
        <w:tc>
          <w:tcPr>
            <w:tcW w:w="4675" w:type="dxa"/>
          </w:tcPr>
          <w:p w14:paraId="55B72A1B" w14:textId="6A985562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Develop objectives and measures related to equity and track them to ensure equity is woven into TPB products and activities</w:t>
            </w:r>
          </w:p>
        </w:tc>
        <w:tc>
          <w:tcPr>
            <w:tcW w:w="4675" w:type="dxa"/>
          </w:tcPr>
          <w:p w14:paraId="0E7C5B53" w14:textId="77777777" w:rsidR="00F508CC" w:rsidRPr="00F508CC" w:rsidRDefault="00F508CC" w:rsidP="00F508CC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  <w:r w:rsidRPr="00F508CC"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  <w:t>Recent equity work includes updating EEAs with new ACS information and exploring Justice40 impacts. Staff continues researching how to incorporate equity into TPB products.</w:t>
            </w:r>
          </w:p>
          <w:p w14:paraId="6ED72CE4" w14:textId="77777777" w:rsidR="00F508CC" w:rsidRDefault="00F508CC" w:rsidP="009532C7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sz w:val="22"/>
                <w:szCs w:val="22"/>
              </w:rPr>
            </w:pPr>
          </w:p>
        </w:tc>
      </w:tr>
    </w:tbl>
    <w:p w14:paraId="66421B3B" w14:textId="111B88AB" w:rsidR="00F508CC" w:rsidRDefault="00F508CC" w:rsidP="009532C7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6856C09D" w14:textId="77777777" w:rsidR="00F508CC" w:rsidRPr="009532C7" w:rsidRDefault="00F508CC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3369C13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="00F508CC">
        <w:rPr>
          <w:rFonts w:ascii="Franklin Gothic Book" w:hAnsi="Franklin Gothic Book" w:cs="Tahoma"/>
          <w:bCs/>
          <w:sz w:val="22"/>
          <w:szCs w:val="22"/>
        </w:rPr>
        <w:t>Input from Diverse Perspectives</w:t>
      </w:r>
    </w:p>
    <w:p w14:paraId="07051E01" w14:textId="35EB785A" w:rsidR="00BF52E9" w:rsidRDefault="00BF52E9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61DF" w14:paraId="65245C50" w14:textId="77777777" w:rsidTr="008B61DF">
        <w:tc>
          <w:tcPr>
            <w:tcW w:w="4675" w:type="dxa"/>
          </w:tcPr>
          <w:p w14:paraId="19530377" w14:textId="14AEE590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Recommendation</w:t>
            </w:r>
          </w:p>
        </w:tc>
        <w:tc>
          <w:tcPr>
            <w:tcW w:w="4675" w:type="dxa"/>
          </w:tcPr>
          <w:p w14:paraId="20B89B23" w14:textId="3B85A983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Status</w:t>
            </w:r>
          </w:p>
        </w:tc>
      </w:tr>
      <w:tr w:rsidR="008B61DF" w14:paraId="541D32F5" w14:textId="77777777" w:rsidTr="008B61DF">
        <w:tc>
          <w:tcPr>
            <w:tcW w:w="4675" w:type="dxa"/>
          </w:tcPr>
          <w:p w14:paraId="3EF657A8" w14:textId="73B68908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Offering pre- and post-incentives for surveys and focus groups</w:t>
            </w:r>
          </w:p>
        </w:tc>
        <w:tc>
          <w:tcPr>
            <w:tcW w:w="4675" w:type="dxa"/>
          </w:tcPr>
          <w:p w14:paraId="50E33F87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TPB previously offered post-incentives for surveys and paid focus group participants. TPB will continue to consider this for future opportunities.</w:t>
            </w:r>
          </w:p>
          <w:p w14:paraId="0B8DA5C5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  <w:tr w:rsidR="008B61DF" w14:paraId="7721EDF1" w14:textId="77777777" w:rsidTr="008B61DF">
        <w:tc>
          <w:tcPr>
            <w:tcW w:w="4675" w:type="dxa"/>
          </w:tcPr>
          <w:p w14:paraId="1A20F25C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Proactively providing accommodations like captioning, ASL, or Spanish interpretation, etc.</w:t>
            </w:r>
          </w:p>
          <w:p w14:paraId="7F38CA46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166951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TPB offers these accommodations by request and will consider them for future public events.</w:t>
            </w:r>
          </w:p>
          <w:p w14:paraId="40B4E780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  <w:tr w:rsidR="008B61DF" w14:paraId="67372584" w14:textId="77777777" w:rsidTr="008B61DF">
        <w:tc>
          <w:tcPr>
            <w:tcW w:w="4675" w:type="dxa"/>
          </w:tcPr>
          <w:p w14:paraId="6E8439F0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Plan events to happen at different times of day/days of week, and different geographic locations</w:t>
            </w:r>
          </w:p>
          <w:p w14:paraId="6BB22B96" w14:textId="77777777" w:rsidR="008B61DF" w:rsidRDefault="008B61DF" w:rsidP="008B61DF">
            <w:pPr>
              <w:spacing w:after="0" w:line="240" w:lineRule="auto"/>
              <w:jc w:val="center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25709FF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TPB staff will consider different times/days, and geographic locations for future public events.</w:t>
            </w:r>
          </w:p>
          <w:p w14:paraId="2D3F0F35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  <w:tr w:rsidR="008B61DF" w14:paraId="16C56F90" w14:textId="77777777" w:rsidTr="008B61DF">
        <w:tc>
          <w:tcPr>
            <w:tcW w:w="4675" w:type="dxa"/>
          </w:tcPr>
          <w:p w14:paraId="76C8B9A3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When planning engagement for a plan update, schedule a mix of in-person and virtual engagement opportunities</w:t>
            </w:r>
          </w:p>
          <w:p w14:paraId="49A71ACF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93C576B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TPB staff will consider this recommendation while planning for the next plan update engagement.</w:t>
            </w:r>
          </w:p>
          <w:p w14:paraId="2ABC5995" w14:textId="77777777" w:rsidR="008B61DF" w:rsidRDefault="008B61DF" w:rsidP="00A4111A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</w:tbl>
    <w:p w14:paraId="4C55D8CF" w14:textId="7B2593CC" w:rsidR="00A4111A" w:rsidRDefault="00A4111A" w:rsidP="00A4111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BA3E3E1" w14:textId="77777777" w:rsidR="00F508CC" w:rsidRPr="00A4111A" w:rsidRDefault="00F508CC" w:rsidP="00A4111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650827F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8B61DF">
        <w:rPr>
          <w:rFonts w:ascii="Franklin Gothic Book" w:hAnsi="Franklin Gothic Book" w:cs="Tahoma"/>
          <w:bCs/>
          <w:sz w:val="22"/>
          <w:szCs w:val="22"/>
        </w:rPr>
        <w:t>TPB’s Participation Plan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61DF" w14:paraId="083646D4" w14:textId="77777777" w:rsidTr="008B61DF">
        <w:tc>
          <w:tcPr>
            <w:tcW w:w="4675" w:type="dxa"/>
          </w:tcPr>
          <w:p w14:paraId="4A2B8347" w14:textId="270F6A0F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Recommendation</w:t>
            </w:r>
          </w:p>
        </w:tc>
        <w:tc>
          <w:tcPr>
            <w:tcW w:w="4675" w:type="dxa"/>
          </w:tcPr>
          <w:p w14:paraId="02581550" w14:textId="0F6644A1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Status</w:t>
            </w:r>
          </w:p>
        </w:tc>
      </w:tr>
      <w:tr w:rsidR="008B61DF" w14:paraId="477FF29F" w14:textId="77777777" w:rsidTr="008B61DF">
        <w:tc>
          <w:tcPr>
            <w:tcW w:w="4675" w:type="dxa"/>
          </w:tcPr>
          <w:p w14:paraId="2547DF4D" w14:textId="2CCC1731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Consider editing the second policy goal to include ‘equitable access’</w:t>
            </w:r>
          </w:p>
        </w:tc>
        <w:tc>
          <w:tcPr>
            <w:tcW w:w="4675" w:type="dxa"/>
          </w:tcPr>
          <w:p w14:paraId="4BB5E667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Under consideration for the next Participation Plan update</w:t>
            </w:r>
          </w:p>
          <w:p w14:paraId="514E64DA" w14:textId="77777777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  <w:tr w:rsidR="008B61DF" w14:paraId="4916B2F7" w14:textId="77777777" w:rsidTr="008B61DF">
        <w:tc>
          <w:tcPr>
            <w:tcW w:w="4675" w:type="dxa"/>
          </w:tcPr>
          <w:p w14:paraId="128BA3D1" w14:textId="7D47418D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Consider editing the fifth policy goal to clarify TPB solicits input from the public on regionwide policy matters</w:t>
            </w:r>
          </w:p>
        </w:tc>
        <w:tc>
          <w:tcPr>
            <w:tcW w:w="4675" w:type="dxa"/>
          </w:tcPr>
          <w:p w14:paraId="7E6023B3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Under consideration for the next Participation Plan update</w:t>
            </w:r>
          </w:p>
          <w:p w14:paraId="12184B8A" w14:textId="77777777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  <w:tr w:rsidR="008B61DF" w14:paraId="49B50053" w14:textId="77777777" w:rsidTr="008B61DF">
        <w:tc>
          <w:tcPr>
            <w:tcW w:w="4675" w:type="dxa"/>
          </w:tcPr>
          <w:p w14:paraId="2725F429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lastRenderedPageBreak/>
              <w:t>Consider including a process in the Staff Guide where staff highlight changes to products based on input</w:t>
            </w:r>
          </w:p>
          <w:p w14:paraId="06DC92AA" w14:textId="77777777" w:rsid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6F32A92" w14:textId="2EC484A4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Under consideration for the next Participation Plan update</w:t>
            </w:r>
          </w:p>
        </w:tc>
      </w:tr>
      <w:tr w:rsidR="008B61DF" w14:paraId="3D6F5D53" w14:textId="77777777" w:rsidTr="008B61DF">
        <w:tc>
          <w:tcPr>
            <w:tcW w:w="4675" w:type="dxa"/>
          </w:tcPr>
          <w:p w14:paraId="06A5FBBF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Update the Participation Plan and Title VI to reflect current hybrid/virtual practices and TPB News publication frequency</w:t>
            </w:r>
          </w:p>
          <w:p w14:paraId="3FDA4F76" w14:textId="77777777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3C6E5FB" w14:textId="77777777" w:rsidR="008B61DF" w:rsidRPr="008B61DF" w:rsidRDefault="008B61DF" w:rsidP="008B61DF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 w:rsidRPr="008B61DF">
              <w:rPr>
                <w:rFonts w:ascii="Franklin Gothic Book" w:hAnsi="Franklin Gothic Book" w:cs="Tahoma"/>
                <w:bCs/>
                <w:sz w:val="22"/>
                <w:szCs w:val="22"/>
              </w:rPr>
              <w:t>Under consideration for the next Participation Plan update</w:t>
            </w:r>
          </w:p>
          <w:p w14:paraId="35273D81" w14:textId="77777777" w:rsidR="008B61DF" w:rsidRDefault="008B61DF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</w:p>
        </w:tc>
      </w:tr>
    </w:tbl>
    <w:p w14:paraId="2DBD1A1C" w14:textId="04F22618" w:rsidR="00AC5EC5" w:rsidRDefault="00AC5EC5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8AC27C1" w14:textId="77777777" w:rsidR="008B61DF" w:rsidRPr="009532C7" w:rsidRDefault="008B61DF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6431477" w14:textId="76B8BD9E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8B61DF">
        <w:rPr>
          <w:rFonts w:ascii="Franklin Gothic Book" w:hAnsi="Franklin Gothic Book" w:cs="Tahoma"/>
          <w:bCs/>
          <w:sz w:val="22"/>
          <w:szCs w:val="22"/>
        </w:rPr>
        <w:t>Next Steps – Website and Social Media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7708A97" w14:textId="77777777" w:rsidR="008B61DF" w:rsidRPr="008B61DF" w:rsidRDefault="008B61DF" w:rsidP="008B61DF">
      <w:pPr>
        <w:numPr>
          <w:ilvl w:val="0"/>
          <w:numId w:val="4"/>
        </w:num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8B61DF">
        <w:rPr>
          <w:rFonts w:ascii="Franklin Gothic Book" w:hAnsi="Franklin Gothic Book" w:cs="Tahoma"/>
          <w:bCs/>
          <w:sz w:val="22"/>
          <w:szCs w:val="22"/>
        </w:rPr>
        <w:t>Update and rename the 2008 Citizen’s Guide and update the Public Involvement Process website to explain how the public can get involved at the local and regional level</w:t>
      </w:r>
    </w:p>
    <w:p w14:paraId="6381BEB6" w14:textId="77777777" w:rsidR="008B61DF" w:rsidRPr="008B61DF" w:rsidRDefault="008B61DF" w:rsidP="008B61DF">
      <w:pPr>
        <w:numPr>
          <w:ilvl w:val="0"/>
          <w:numId w:val="4"/>
        </w:num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8B61DF">
        <w:rPr>
          <w:rFonts w:ascii="Franklin Gothic Book" w:hAnsi="Franklin Gothic Book" w:cs="Tahoma"/>
          <w:bCs/>
          <w:sz w:val="22"/>
          <w:szCs w:val="22"/>
        </w:rPr>
        <w:t>Provide consistent language about live comment opportunities across committees</w:t>
      </w:r>
    </w:p>
    <w:p w14:paraId="037E2FA0" w14:textId="77777777" w:rsidR="008B61DF" w:rsidRPr="008B61DF" w:rsidRDefault="008B61DF" w:rsidP="008B61DF">
      <w:pPr>
        <w:numPr>
          <w:ilvl w:val="0"/>
          <w:numId w:val="4"/>
        </w:num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8B61DF">
        <w:rPr>
          <w:rFonts w:ascii="Franklin Gothic Book" w:hAnsi="Franklin Gothic Book" w:cs="Tahoma"/>
          <w:bCs/>
          <w:sz w:val="22"/>
          <w:szCs w:val="22"/>
        </w:rPr>
        <w:t>Promote TPB’s social media in more places on the website</w:t>
      </w:r>
    </w:p>
    <w:p w14:paraId="1AF5C8FF" w14:textId="77777777" w:rsidR="008B61DF" w:rsidRPr="008B61DF" w:rsidRDefault="008B61DF" w:rsidP="008B61DF">
      <w:pPr>
        <w:numPr>
          <w:ilvl w:val="0"/>
          <w:numId w:val="4"/>
        </w:num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8B61DF">
        <w:rPr>
          <w:rFonts w:ascii="Franklin Gothic Book" w:hAnsi="Franklin Gothic Book" w:cs="Tahoma"/>
          <w:bCs/>
          <w:sz w:val="22"/>
          <w:szCs w:val="22"/>
        </w:rPr>
        <w:t>Change the name of the ‘Requirements’ webpage on the Visualize website to be ‘About the Plan’, and add a new header for ‘Glossary’ and add more terms to the list that exists</w:t>
      </w:r>
    </w:p>
    <w:p w14:paraId="622C9722" w14:textId="77777777" w:rsidR="008B61DF" w:rsidRPr="008B61DF" w:rsidRDefault="008B61DF" w:rsidP="008B61DF">
      <w:pPr>
        <w:numPr>
          <w:ilvl w:val="0"/>
          <w:numId w:val="4"/>
        </w:num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8B61DF">
        <w:rPr>
          <w:rFonts w:ascii="Franklin Gothic Book" w:hAnsi="Franklin Gothic Book" w:cs="Tahoma"/>
          <w:bCs/>
          <w:sz w:val="22"/>
          <w:szCs w:val="22"/>
        </w:rPr>
        <w:t>Create staff resources to ensure public-facing materials are written in plain language</w:t>
      </w:r>
    </w:p>
    <w:p w14:paraId="5B7C6836" w14:textId="4EB6CAC4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558D914D" w14:textId="5D932CCF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Slide 10: </w:t>
      </w:r>
      <w:r w:rsidR="008B61DF">
        <w:rPr>
          <w:rFonts w:ascii="Franklin Gothic Book" w:hAnsi="Franklin Gothic Book" w:cs="Tahoma"/>
          <w:bCs/>
          <w:sz w:val="22"/>
          <w:szCs w:val="22"/>
        </w:rPr>
        <w:t>Next Steps – Advisory Committees</w:t>
      </w:r>
    </w:p>
    <w:p w14:paraId="722AF5B6" w14:textId="77777777" w:rsidR="008B61DF" w:rsidRDefault="008B61DF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21893A6D" w14:textId="77777777" w:rsidR="008B61DF" w:rsidRPr="008B61DF" w:rsidRDefault="008B61DF" w:rsidP="008B61DF">
      <w:pPr>
        <w:numPr>
          <w:ilvl w:val="0"/>
          <w:numId w:val="5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Revise the CAC report out to be more interactive</w:t>
      </w:r>
    </w:p>
    <w:p w14:paraId="28931D2C" w14:textId="77777777" w:rsidR="008B61DF" w:rsidRPr="008B61DF" w:rsidRDefault="008B61DF" w:rsidP="008B61DF">
      <w:pPr>
        <w:numPr>
          <w:ilvl w:val="0"/>
          <w:numId w:val="5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Stating whether CAC/AFA agenda items are informational or seek input</w:t>
      </w:r>
    </w:p>
    <w:p w14:paraId="2ED2F5F4" w14:textId="77777777" w:rsidR="008B61DF" w:rsidRPr="008B61DF" w:rsidRDefault="008B61DF" w:rsidP="008B61DF">
      <w:pPr>
        <w:numPr>
          <w:ilvl w:val="0"/>
          <w:numId w:val="5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Produce an annual memo summarizing how CAC or AFA input has influenced TPB decisions or documents</w:t>
      </w:r>
    </w:p>
    <w:p w14:paraId="543D8003" w14:textId="7AB40F57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</w:p>
    <w:p w14:paraId="68BD6355" w14:textId="05ADDB2A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Slide 11: </w:t>
      </w:r>
      <w:r w:rsidR="008B61DF">
        <w:rPr>
          <w:rFonts w:ascii="Franklin Gothic Book" w:hAnsi="Franklin Gothic Book"/>
          <w:sz w:val="22"/>
          <w:szCs w:val="22"/>
        </w:rPr>
        <w:t>Next Steps – Participation Evaluation</w:t>
      </w:r>
    </w:p>
    <w:p w14:paraId="5EEE1561" w14:textId="77777777" w:rsidR="008B61DF" w:rsidRPr="008B61DF" w:rsidRDefault="008B61DF" w:rsidP="008B61DF">
      <w:pPr>
        <w:numPr>
          <w:ilvl w:val="0"/>
          <w:numId w:val="6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Create an evaluation template for public participation activities</w:t>
      </w:r>
    </w:p>
    <w:p w14:paraId="6EB719F4" w14:textId="77777777" w:rsidR="008B61DF" w:rsidRPr="008B61DF" w:rsidRDefault="008B61DF" w:rsidP="008B61DF">
      <w:pPr>
        <w:numPr>
          <w:ilvl w:val="0"/>
          <w:numId w:val="6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Embed evaluation of participation plan activities in project work plans</w:t>
      </w:r>
    </w:p>
    <w:p w14:paraId="016B9F2E" w14:textId="77777777" w:rsidR="008B61DF" w:rsidRPr="008B61DF" w:rsidRDefault="008B61DF" w:rsidP="008B61DF">
      <w:pPr>
        <w:numPr>
          <w:ilvl w:val="0"/>
          <w:numId w:val="6"/>
        </w:numPr>
        <w:spacing w:after="0"/>
        <w:rPr>
          <w:rFonts w:ascii="Franklin Gothic Book" w:hAnsi="Franklin Gothic Book"/>
          <w:sz w:val="22"/>
          <w:szCs w:val="22"/>
        </w:rPr>
      </w:pPr>
      <w:r w:rsidRPr="008B61DF">
        <w:rPr>
          <w:rFonts w:ascii="Franklin Gothic Book" w:hAnsi="Franklin Gothic Book"/>
          <w:sz w:val="22"/>
          <w:szCs w:val="22"/>
        </w:rPr>
        <w:t>Consistently share Participation Plan with staff and consultants working with the public</w:t>
      </w:r>
    </w:p>
    <w:p w14:paraId="1DA5F666" w14:textId="4AEB08E8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</w:p>
    <w:p w14:paraId="3EE3F4AF" w14:textId="69484728" w:rsidR="00AC5EC5" w:rsidRDefault="00AC5EC5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Slide 12: </w:t>
      </w:r>
      <w:r w:rsidR="008B61DF">
        <w:rPr>
          <w:rFonts w:ascii="Franklin Gothic Book" w:hAnsi="Franklin Gothic Book"/>
          <w:sz w:val="22"/>
          <w:szCs w:val="22"/>
        </w:rPr>
        <w:t>Contact Information</w:t>
      </w:r>
    </w:p>
    <w:p w14:paraId="3F9D4068" w14:textId="0EBC9D6B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</w:p>
    <w:p w14:paraId="1FE530B7" w14:textId="77777777" w:rsidR="008B61DF" w:rsidRDefault="008B61DF" w:rsidP="008B61DF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Marcela Moreno</w:t>
      </w:r>
    </w:p>
    <w:p w14:paraId="7F39DF38" w14:textId="4704CFA3" w:rsidR="008B61DF" w:rsidRDefault="008B61DF" w:rsidP="008B61DF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TPB Transportation Planner</w:t>
      </w:r>
    </w:p>
    <w:p w14:paraId="17B95CF5" w14:textId="4E5AAFFD" w:rsidR="00BE0743" w:rsidRDefault="00BE0743" w:rsidP="008B61DF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(202) 962-3</w:t>
      </w:r>
      <w:r w:rsidR="008B61DF">
        <w:rPr>
          <w:rFonts w:ascii="Franklin Gothic Book" w:hAnsi="Franklin Gothic Book"/>
          <w:sz w:val="22"/>
          <w:szCs w:val="22"/>
        </w:rPr>
        <w:t>273</w:t>
      </w:r>
    </w:p>
    <w:p w14:paraId="717A11C3" w14:textId="40892504" w:rsidR="00BE0743" w:rsidRDefault="008B61DF" w:rsidP="00BE0743">
      <w:pPr>
        <w:spacing w:after="0"/>
        <w:rPr>
          <w:rFonts w:ascii="Franklin Gothic Book" w:hAnsi="Franklin Gothic Book"/>
          <w:sz w:val="22"/>
          <w:szCs w:val="22"/>
        </w:rPr>
      </w:pPr>
      <w:hyperlink r:id="rId10" w:history="1">
        <w:r>
          <w:rPr>
            <w:rStyle w:val="Hyperlink"/>
            <w:rFonts w:ascii="Franklin Gothic Book" w:hAnsi="Franklin Gothic Book"/>
            <w:sz w:val="22"/>
            <w:szCs w:val="22"/>
          </w:rPr>
          <w:t>mmoreno@mwcog.org</w:t>
        </w:r>
      </w:hyperlink>
      <w:bookmarkStart w:id="0" w:name="_GoBack"/>
      <w:bookmarkEnd w:id="0"/>
    </w:p>
    <w:p w14:paraId="3429592C" w14:textId="77777777" w:rsidR="00BE0743" w:rsidRP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</w:p>
    <w:sectPr w:rsidR="00BE0743" w:rsidRPr="00BE0743" w:rsidSect="00BD32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ADE"/>
    <w:multiLevelType w:val="hybridMultilevel"/>
    <w:tmpl w:val="2F2622F0"/>
    <w:lvl w:ilvl="0" w:tplc="A11E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C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A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2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0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4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A9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6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22A93"/>
    <w:multiLevelType w:val="hybridMultilevel"/>
    <w:tmpl w:val="61A8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53F"/>
    <w:multiLevelType w:val="hybridMultilevel"/>
    <w:tmpl w:val="30E6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7DC"/>
    <w:multiLevelType w:val="hybridMultilevel"/>
    <w:tmpl w:val="2166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247AD"/>
    <w:multiLevelType w:val="hybridMultilevel"/>
    <w:tmpl w:val="EEEC6BEE"/>
    <w:lvl w:ilvl="0" w:tplc="09985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C2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A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C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6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3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4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A6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3E43F0"/>
    <w:multiLevelType w:val="hybridMultilevel"/>
    <w:tmpl w:val="3DB4ADD6"/>
    <w:lvl w:ilvl="0" w:tplc="9FFA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44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49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C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48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D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4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0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16DD5"/>
    <w:rsid w:val="00023646"/>
    <w:rsid w:val="00071FB3"/>
    <w:rsid w:val="000C1B7E"/>
    <w:rsid w:val="000C6804"/>
    <w:rsid w:val="000D3E28"/>
    <w:rsid w:val="000E2DEF"/>
    <w:rsid w:val="000E4244"/>
    <w:rsid w:val="00137A19"/>
    <w:rsid w:val="00150D1A"/>
    <w:rsid w:val="00170881"/>
    <w:rsid w:val="00184128"/>
    <w:rsid w:val="001A5472"/>
    <w:rsid w:val="001C1F4F"/>
    <w:rsid w:val="00212860"/>
    <w:rsid w:val="00231E60"/>
    <w:rsid w:val="00235C3F"/>
    <w:rsid w:val="002524C2"/>
    <w:rsid w:val="002563BE"/>
    <w:rsid w:val="00260FC6"/>
    <w:rsid w:val="00297DF7"/>
    <w:rsid w:val="002A7FC3"/>
    <w:rsid w:val="002C4AE3"/>
    <w:rsid w:val="002D184F"/>
    <w:rsid w:val="002E3EB2"/>
    <w:rsid w:val="003122BD"/>
    <w:rsid w:val="00332A81"/>
    <w:rsid w:val="00354DE0"/>
    <w:rsid w:val="00391B8C"/>
    <w:rsid w:val="003B2E76"/>
    <w:rsid w:val="003E14B2"/>
    <w:rsid w:val="003E762F"/>
    <w:rsid w:val="00417689"/>
    <w:rsid w:val="00450B54"/>
    <w:rsid w:val="004D69B8"/>
    <w:rsid w:val="004E251B"/>
    <w:rsid w:val="004E28D7"/>
    <w:rsid w:val="00502BF0"/>
    <w:rsid w:val="00505D14"/>
    <w:rsid w:val="00515C3F"/>
    <w:rsid w:val="005509DF"/>
    <w:rsid w:val="00570014"/>
    <w:rsid w:val="005B6DB0"/>
    <w:rsid w:val="005D10B7"/>
    <w:rsid w:val="005E425E"/>
    <w:rsid w:val="006339B8"/>
    <w:rsid w:val="00644310"/>
    <w:rsid w:val="006529B5"/>
    <w:rsid w:val="0068601C"/>
    <w:rsid w:val="0069040D"/>
    <w:rsid w:val="0069440F"/>
    <w:rsid w:val="006C2D07"/>
    <w:rsid w:val="00736AC2"/>
    <w:rsid w:val="0076313B"/>
    <w:rsid w:val="00842AF2"/>
    <w:rsid w:val="008454B1"/>
    <w:rsid w:val="00846DB8"/>
    <w:rsid w:val="00854132"/>
    <w:rsid w:val="00865087"/>
    <w:rsid w:val="00883994"/>
    <w:rsid w:val="00886164"/>
    <w:rsid w:val="00897431"/>
    <w:rsid w:val="008B544B"/>
    <w:rsid w:val="008B61DF"/>
    <w:rsid w:val="00904144"/>
    <w:rsid w:val="0090621A"/>
    <w:rsid w:val="00912E36"/>
    <w:rsid w:val="00943ED2"/>
    <w:rsid w:val="00951559"/>
    <w:rsid w:val="009532C7"/>
    <w:rsid w:val="009B445F"/>
    <w:rsid w:val="009B4A0B"/>
    <w:rsid w:val="009C00E5"/>
    <w:rsid w:val="009C46B8"/>
    <w:rsid w:val="009C47CD"/>
    <w:rsid w:val="00A2120A"/>
    <w:rsid w:val="00A32F6E"/>
    <w:rsid w:val="00A37845"/>
    <w:rsid w:val="00A4111A"/>
    <w:rsid w:val="00A51829"/>
    <w:rsid w:val="00A623A4"/>
    <w:rsid w:val="00A63929"/>
    <w:rsid w:val="00A82932"/>
    <w:rsid w:val="00A96DB0"/>
    <w:rsid w:val="00AC5EC5"/>
    <w:rsid w:val="00AE7BF3"/>
    <w:rsid w:val="00B154E8"/>
    <w:rsid w:val="00B16997"/>
    <w:rsid w:val="00B21921"/>
    <w:rsid w:val="00B33BF9"/>
    <w:rsid w:val="00B571C6"/>
    <w:rsid w:val="00B62FC0"/>
    <w:rsid w:val="00B83F51"/>
    <w:rsid w:val="00B8569F"/>
    <w:rsid w:val="00B956C3"/>
    <w:rsid w:val="00B96A0D"/>
    <w:rsid w:val="00BD326E"/>
    <w:rsid w:val="00BE0743"/>
    <w:rsid w:val="00BE27D4"/>
    <w:rsid w:val="00BE3E9B"/>
    <w:rsid w:val="00BF52E9"/>
    <w:rsid w:val="00C22CFB"/>
    <w:rsid w:val="00C27A5F"/>
    <w:rsid w:val="00C55061"/>
    <w:rsid w:val="00C708CF"/>
    <w:rsid w:val="00CB12B3"/>
    <w:rsid w:val="00CD1BCF"/>
    <w:rsid w:val="00CD2B6D"/>
    <w:rsid w:val="00CD7EB3"/>
    <w:rsid w:val="00CE47E6"/>
    <w:rsid w:val="00D04E1D"/>
    <w:rsid w:val="00D07983"/>
    <w:rsid w:val="00D26A3F"/>
    <w:rsid w:val="00D4668C"/>
    <w:rsid w:val="00D8175D"/>
    <w:rsid w:val="00E07BED"/>
    <w:rsid w:val="00E3483A"/>
    <w:rsid w:val="00E46948"/>
    <w:rsid w:val="00EF18E0"/>
    <w:rsid w:val="00EF19DC"/>
    <w:rsid w:val="00F05109"/>
    <w:rsid w:val="00F07C04"/>
    <w:rsid w:val="00F33B76"/>
    <w:rsid w:val="00F50837"/>
    <w:rsid w:val="00F508CC"/>
    <w:rsid w:val="00F51ED3"/>
    <w:rsid w:val="00F73CAC"/>
    <w:rsid w:val="00FA28B1"/>
    <w:rsid w:val="00FB1791"/>
    <w:rsid w:val="00FD529F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16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8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6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16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87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8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7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9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6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4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59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2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98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26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57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95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41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1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91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7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6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29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8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2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2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moreno@mwco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305ad7-98c4-4432-aee6-3564eaadb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C6DBA8BD6CF4FBE6A31D80F6CA512" ma:contentTypeVersion="12" ma:contentTypeDescription="Create a new document." ma:contentTypeScope="" ma:versionID="e546338099df140e753320e38b45390b">
  <xsd:schema xmlns:xsd="http://www.w3.org/2001/XMLSchema" xmlns:xs="http://www.w3.org/2001/XMLSchema" xmlns:p="http://schemas.microsoft.com/office/2006/metadata/properties" xmlns:ns3="54305ad7-98c4-4432-aee6-3564eaadb9e6" xmlns:ns4="07ab53df-8e2a-4590-b97f-efa7c2bee0ee" targetNamespace="http://schemas.microsoft.com/office/2006/metadata/properties" ma:root="true" ma:fieldsID="2be6c0db27292c9d4adbd28a523f9718" ns3:_="" ns4:_="">
    <xsd:import namespace="54305ad7-98c4-4432-aee6-3564eaadb9e6"/>
    <xsd:import namespace="07ab53df-8e2a-4590-b97f-efa7c2bee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05ad7-98c4-4432-aee6-3564eaa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b53df-8e2a-4590-b97f-efa7c2bee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22FCF-D7DE-47B2-B789-E78CCFBC8BA0}">
  <ds:schemaRefs>
    <ds:schemaRef ds:uri="http://purl.org/dc/terms/"/>
    <ds:schemaRef ds:uri="http://purl.org/dc/dcmitype/"/>
    <ds:schemaRef ds:uri="54305ad7-98c4-4432-aee6-3564eaadb9e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ab53df-8e2a-4590-b97f-efa7c2bee0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B08C92-20C2-429D-92FD-6ED959FA6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38DF-BCC3-4EC0-AB01-913908C3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05ad7-98c4-4432-aee6-3564eaadb9e6"/>
    <ds:schemaRef ds:uri="07ab53df-8e2a-4590-b97f-efa7c2bee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2023-06-22T14:30:00Z</dcterms:created>
  <dcterms:modified xsi:type="dcterms:W3CDTF">2023-06-22T14:30:00Z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0x010100DDAC6DBA8BD6CF4FBE6A31D80F6CA512</vt:lpwstr>
  </property>
</Properties>
</file>