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B655" w14:textId="1C3EDBBD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1: </w:t>
      </w:r>
      <w:r w:rsidR="00B956C3">
        <w:rPr>
          <w:rFonts w:ascii="Franklin Gothic Book" w:hAnsi="Franklin Gothic Book" w:cs="Tahoma"/>
          <w:sz w:val="22"/>
          <w:szCs w:val="22"/>
        </w:rPr>
        <w:t>District Department of Transportation Visualize 2050 Plan Update Process</w:t>
      </w:r>
    </w:p>
    <w:p w14:paraId="478BA58E" w14:textId="535B2575" w:rsidR="00B956C3" w:rsidRDefault="00B956C3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AB8D06B" w14:textId="08EAA85D" w:rsidR="00B956C3" w:rsidRDefault="00B956C3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Samuel Books, Manager</w:t>
      </w:r>
    </w:p>
    <w:p w14:paraId="2D49A438" w14:textId="3F077579" w:rsidR="00B956C3" w:rsidRDefault="00B956C3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State &amp; Regional Planning Division</w:t>
      </w:r>
    </w:p>
    <w:p w14:paraId="3EFDEEFB" w14:textId="4D8F8F78" w:rsidR="009532C7" w:rsidRDefault="00B956C3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June 2023</w:t>
      </w:r>
    </w:p>
    <w:p w14:paraId="24296B13" w14:textId="77777777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E19AFC5" w14:textId="56D925B3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2: </w:t>
      </w:r>
      <w:r w:rsidR="00B956C3">
        <w:rPr>
          <w:rFonts w:ascii="Franklin Gothic Book" w:hAnsi="Franklin Gothic Book" w:cs="Tahoma"/>
          <w:bCs/>
          <w:sz w:val="22"/>
          <w:szCs w:val="22"/>
        </w:rPr>
        <w:t>Agenda</w:t>
      </w:r>
    </w:p>
    <w:p w14:paraId="3A79110D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213EAE2" w14:textId="4806C405" w:rsidR="000C6804" w:rsidRDefault="00B956C3" w:rsidP="009532C7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National Capital Region Transportation Planning Board</w:t>
      </w:r>
    </w:p>
    <w:p w14:paraId="469AD29A" w14:textId="4DA00E03" w:rsidR="00B956C3" w:rsidRDefault="00B956C3" w:rsidP="009532C7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Regional Planning and Statewide Planning</w:t>
      </w:r>
    </w:p>
    <w:p w14:paraId="10465B4A" w14:textId="7F0D4B36" w:rsidR="00B956C3" w:rsidRDefault="00B956C3" w:rsidP="009532C7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DDOT’s Project Selection Process</w:t>
      </w:r>
    </w:p>
    <w:p w14:paraId="3C0B4DAE" w14:textId="3703DD40" w:rsidR="00B956C3" w:rsidRDefault="00B956C3" w:rsidP="009532C7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Visualize 2050 Plan Update</w:t>
      </w:r>
    </w:p>
    <w:p w14:paraId="2A4BB838" w14:textId="7F8E54C6" w:rsidR="00B956C3" w:rsidRPr="009532C7" w:rsidRDefault="00B956C3" w:rsidP="009532C7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DDOT’s Input Framework</w:t>
      </w:r>
    </w:p>
    <w:p w14:paraId="2769A406" w14:textId="28B5E7C6" w:rsidR="009532C7" w:rsidRPr="009532C7" w:rsidRDefault="009532C7" w:rsidP="009532C7">
      <w:pPr>
        <w:spacing w:after="0" w:line="240" w:lineRule="auto"/>
        <w:ind w:firstLine="360"/>
        <w:rPr>
          <w:rFonts w:ascii="Franklin Gothic Book" w:hAnsi="Franklin Gothic Book" w:cs="Tahoma"/>
          <w:bCs/>
          <w:sz w:val="22"/>
          <w:szCs w:val="22"/>
        </w:rPr>
      </w:pPr>
    </w:p>
    <w:p w14:paraId="1AC63394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B361B25" w14:textId="774D7595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3: </w:t>
      </w:r>
      <w:r w:rsidR="00B956C3">
        <w:rPr>
          <w:rFonts w:ascii="Franklin Gothic Book" w:hAnsi="Franklin Gothic Book" w:cs="Tahoma"/>
          <w:bCs/>
          <w:sz w:val="22"/>
          <w:szCs w:val="22"/>
        </w:rPr>
        <w:t>Transportation Planning Board</w:t>
      </w:r>
    </w:p>
    <w:p w14:paraId="593766F1" w14:textId="77777777" w:rsidR="00B956C3" w:rsidRPr="00B956C3" w:rsidRDefault="00B956C3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57A5F00" w14:textId="71A4CE6F" w:rsidR="009532C7" w:rsidRDefault="00B956C3" w:rsidP="00B956C3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B956C3">
        <w:rPr>
          <w:rFonts w:ascii="Franklin Gothic Book" w:hAnsi="Franklin Gothic Book" w:cs="Tahoma"/>
          <w:sz w:val="22"/>
          <w:szCs w:val="22"/>
        </w:rPr>
        <w:t>The National Capital Region Transportation Planning Board (TPB) is the federally designated metropolitan planning organization (MPO) for metropolitan Washington.</w:t>
      </w:r>
    </w:p>
    <w:p w14:paraId="5A907B86" w14:textId="4D691D72" w:rsidR="00B956C3" w:rsidRDefault="00B956C3" w:rsidP="00B956C3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B956C3">
        <w:rPr>
          <w:rFonts w:ascii="Franklin Gothic Book" w:hAnsi="Franklin Gothic Book" w:cs="Tahoma"/>
          <w:sz w:val="22"/>
          <w:szCs w:val="22"/>
        </w:rPr>
        <w:t>Working with local, state, regional, and federal partners, the TPB coordinates future plans, provides data and analysis to decision makers, and coordinates regional programs to advance safety, land-use coordination, and more.</w:t>
      </w:r>
    </w:p>
    <w:p w14:paraId="549B74E1" w14:textId="1D1EAB39" w:rsidR="00B956C3" w:rsidRDefault="00B956C3" w:rsidP="00B956C3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B956C3">
        <w:rPr>
          <w:rFonts w:ascii="Franklin Gothic Book" w:hAnsi="Franklin Gothic Book" w:cs="Tahoma"/>
          <w:sz w:val="22"/>
          <w:szCs w:val="22"/>
        </w:rPr>
        <w:t>DDOT an</w:t>
      </w:r>
      <w:r>
        <w:rPr>
          <w:rFonts w:ascii="Franklin Gothic Book" w:hAnsi="Franklin Gothic Book" w:cs="Tahoma"/>
          <w:sz w:val="22"/>
          <w:szCs w:val="22"/>
        </w:rPr>
        <w:t>d</w:t>
      </w:r>
      <w:r w:rsidRPr="00B956C3">
        <w:rPr>
          <w:rFonts w:ascii="Franklin Gothic Book" w:hAnsi="Franklin Gothic Book" w:cs="Tahoma"/>
          <w:sz w:val="22"/>
          <w:szCs w:val="22"/>
        </w:rPr>
        <w:t xml:space="preserve"> the TPB work together for a continuing, cooperative, and comprehensive planning process.</w:t>
      </w:r>
    </w:p>
    <w:p w14:paraId="3C9B6C78" w14:textId="44A97158" w:rsidR="00B956C3" w:rsidRDefault="00B956C3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511"/>
        <w:gridCol w:w="1695"/>
        <w:gridCol w:w="1478"/>
        <w:gridCol w:w="1573"/>
        <w:gridCol w:w="1588"/>
      </w:tblGrid>
      <w:tr w:rsidR="00B956C3" w14:paraId="73203136" w14:textId="77777777" w:rsidTr="00B956C3">
        <w:tc>
          <w:tcPr>
            <w:tcW w:w="1558" w:type="dxa"/>
          </w:tcPr>
          <w:p w14:paraId="6AF845AA" w14:textId="77777777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1958231" w14:textId="725422B7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Who Develops?</w:t>
            </w:r>
          </w:p>
        </w:tc>
        <w:tc>
          <w:tcPr>
            <w:tcW w:w="1558" w:type="dxa"/>
          </w:tcPr>
          <w:p w14:paraId="6FB08051" w14:textId="31DA0B37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Who Approves?</w:t>
            </w:r>
          </w:p>
        </w:tc>
        <w:tc>
          <w:tcPr>
            <w:tcW w:w="1558" w:type="dxa"/>
          </w:tcPr>
          <w:p w14:paraId="6137A08E" w14:textId="0442429C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Time Horizon</w:t>
            </w:r>
          </w:p>
        </w:tc>
        <w:tc>
          <w:tcPr>
            <w:tcW w:w="1559" w:type="dxa"/>
          </w:tcPr>
          <w:p w14:paraId="2E174E9D" w14:textId="6436E80E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Content</w:t>
            </w:r>
          </w:p>
        </w:tc>
        <w:tc>
          <w:tcPr>
            <w:tcW w:w="1559" w:type="dxa"/>
          </w:tcPr>
          <w:p w14:paraId="4F2FAD82" w14:textId="60D934F7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Update Requirements</w:t>
            </w:r>
          </w:p>
        </w:tc>
      </w:tr>
      <w:tr w:rsidR="00B956C3" w14:paraId="4BDD9292" w14:textId="77777777" w:rsidTr="00B956C3">
        <w:tc>
          <w:tcPr>
            <w:tcW w:w="1558" w:type="dxa"/>
          </w:tcPr>
          <w:p w14:paraId="350CCE6B" w14:textId="3B3FADA9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Statewide LRTP</w:t>
            </w:r>
          </w:p>
        </w:tc>
        <w:tc>
          <w:tcPr>
            <w:tcW w:w="1558" w:type="dxa"/>
          </w:tcPr>
          <w:p w14:paraId="4757A4A1" w14:textId="3F1689DF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State DOT</w:t>
            </w:r>
          </w:p>
        </w:tc>
        <w:tc>
          <w:tcPr>
            <w:tcW w:w="1558" w:type="dxa"/>
          </w:tcPr>
          <w:p w14:paraId="08539274" w14:textId="4B4E95CE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State DOT</w:t>
            </w:r>
          </w:p>
        </w:tc>
        <w:tc>
          <w:tcPr>
            <w:tcW w:w="1558" w:type="dxa"/>
          </w:tcPr>
          <w:p w14:paraId="09261714" w14:textId="360D4420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20 years</w:t>
            </w:r>
          </w:p>
        </w:tc>
        <w:tc>
          <w:tcPr>
            <w:tcW w:w="1559" w:type="dxa"/>
          </w:tcPr>
          <w:p w14:paraId="155010D1" w14:textId="5FAD4305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Future goals, performance measures, and strategies</w:t>
            </w:r>
          </w:p>
        </w:tc>
        <w:tc>
          <w:tcPr>
            <w:tcW w:w="1559" w:type="dxa"/>
          </w:tcPr>
          <w:p w14:paraId="3BA1DE65" w14:textId="076960D1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Not specified</w:t>
            </w:r>
          </w:p>
        </w:tc>
      </w:tr>
      <w:tr w:rsidR="00B956C3" w14:paraId="103B99F2" w14:textId="77777777" w:rsidTr="00B956C3">
        <w:tc>
          <w:tcPr>
            <w:tcW w:w="1558" w:type="dxa"/>
          </w:tcPr>
          <w:p w14:paraId="0E4CC8A1" w14:textId="6FB6E0DD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MTP</w:t>
            </w:r>
          </w:p>
        </w:tc>
        <w:tc>
          <w:tcPr>
            <w:tcW w:w="1558" w:type="dxa"/>
          </w:tcPr>
          <w:p w14:paraId="32B976F2" w14:textId="0976580A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MPO</w:t>
            </w:r>
          </w:p>
        </w:tc>
        <w:tc>
          <w:tcPr>
            <w:tcW w:w="1558" w:type="dxa"/>
          </w:tcPr>
          <w:p w14:paraId="1014ED12" w14:textId="5F6CEEE5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MPO</w:t>
            </w:r>
          </w:p>
        </w:tc>
        <w:tc>
          <w:tcPr>
            <w:tcW w:w="1558" w:type="dxa"/>
          </w:tcPr>
          <w:p w14:paraId="0DD78623" w14:textId="7CB0FB13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20 years</w:t>
            </w:r>
          </w:p>
        </w:tc>
        <w:tc>
          <w:tcPr>
            <w:tcW w:w="1559" w:type="dxa"/>
          </w:tcPr>
          <w:p w14:paraId="2041A1D7" w14:textId="4859F2B6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Future goals, strategies, and projects</w:t>
            </w:r>
          </w:p>
        </w:tc>
        <w:tc>
          <w:tcPr>
            <w:tcW w:w="1559" w:type="dxa"/>
          </w:tcPr>
          <w:p w14:paraId="10EA86A1" w14:textId="598F24E5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Every 5 years (4 years for nonattainment and maintenance areas)</w:t>
            </w:r>
          </w:p>
        </w:tc>
      </w:tr>
      <w:tr w:rsidR="00B956C3" w14:paraId="584E80D2" w14:textId="77777777" w:rsidTr="00B956C3">
        <w:tc>
          <w:tcPr>
            <w:tcW w:w="1558" w:type="dxa"/>
          </w:tcPr>
          <w:p w14:paraId="598D8904" w14:textId="0351AA9D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STIP</w:t>
            </w:r>
          </w:p>
        </w:tc>
        <w:tc>
          <w:tcPr>
            <w:tcW w:w="1558" w:type="dxa"/>
          </w:tcPr>
          <w:p w14:paraId="25CE4FD2" w14:textId="5CC33F9F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State DOT</w:t>
            </w:r>
          </w:p>
        </w:tc>
        <w:tc>
          <w:tcPr>
            <w:tcW w:w="1558" w:type="dxa"/>
          </w:tcPr>
          <w:p w14:paraId="76D8FE4E" w14:textId="7A53EA3A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Federal Highway Administration (FHWA)/Federal Transit Administration (FTA)</w:t>
            </w:r>
          </w:p>
        </w:tc>
        <w:tc>
          <w:tcPr>
            <w:tcW w:w="1558" w:type="dxa"/>
          </w:tcPr>
          <w:p w14:paraId="7DA1006D" w14:textId="02FBD56A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4 years</w:t>
            </w:r>
          </w:p>
        </w:tc>
        <w:tc>
          <w:tcPr>
            <w:tcW w:w="1559" w:type="dxa"/>
          </w:tcPr>
          <w:p w14:paraId="249A4CD0" w14:textId="770F7E41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Transportation investments</w:t>
            </w:r>
          </w:p>
        </w:tc>
        <w:tc>
          <w:tcPr>
            <w:tcW w:w="1559" w:type="dxa"/>
          </w:tcPr>
          <w:p w14:paraId="4E817ABD" w14:textId="1A0B86F9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Every 4 years</w:t>
            </w:r>
          </w:p>
        </w:tc>
      </w:tr>
      <w:tr w:rsidR="00B956C3" w14:paraId="06D1C2D6" w14:textId="77777777" w:rsidTr="00B956C3">
        <w:tc>
          <w:tcPr>
            <w:tcW w:w="1558" w:type="dxa"/>
          </w:tcPr>
          <w:p w14:paraId="2300D096" w14:textId="0E9C519C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TIP</w:t>
            </w:r>
          </w:p>
        </w:tc>
        <w:tc>
          <w:tcPr>
            <w:tcW w:w="1558" w:type="dxa"/>
          </w:tcPr>
          <w:p w14:paraId="714ED6D7" w14:textId="60F8F60E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MPO</w:t>
            </w:r>
          </w:p>
        </w:tc>
        <w:tc>
          <w:tcPr>
            <w:tcW w:w="1558" w:type="dxa"/>
          </w:tcPr>
          <w:p w14:paraId="7894F9D4" w14:textId="24C67DC8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MPO/Governor</w:t>
            </w:r>
          </w:p>
        </w:tc>
        <w:tc>
          <w:tcPr>
            <w:tcW w:w="1558" w:type="dxa"/>
          </w:tcPr>
          <w:p w14:paraId="06412072" w14:textId="5E6649AF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4 years</w:t>
            </w:r>
          </w:p>
        </w:tc>
        <w:tc>
          <w:tcPr>
            <w:tcW w:w="1559" w:type="dxa"/>
          </w:tcPr>
          <w:p w14:paraId="0B867495" w14:textId="2406C119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Transportation investments</w:t>
            </w:r>
          </w:p>
        </w:tc>
        <w:tc>
          <w:tcPr>
            <w:tcW w:w="1559" w:type="dxa"/>
          </w:tcPr>
          <w:p w14:paraId="40333053" w14:textId="6EDC1AFE" w:rsidR="00B956C3" w:rsidRDefault="00B956C3" w:rsidP="00B956C3">
            <w:pPr>
              <w:spacing w:after="0" w:line="240" w:lineRule="auto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Every 4 years</w:t>
            </w:r>
          </w:p>
        </w:tc>
      </w:tr>
    </w:tbl>
    <w:p w14:paraId="336E1F93" w14:textId="77777777" w:rsidR="00B956C3" w:rsidRPr="00B956C3" w:rsidRDefault="00B956C3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4BE39C01" w14:textId="7EEFC4E0" w:rsidR="00B956C3" w:rsidRDefault="00B956C3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4F60BE15" w14:textId="77777777" w:rsidR="00B956C3" w:rsidRPr="00B956C3" w:rsidRDefault="00B956C3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8A682B2" w14:textId="5BE2D0A5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4: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B956C3">
        <w:rPr>
          <w:rFonts w:ascii="Franklin Gothic Book" w:hAnsi="Franklin Gothic Book" w:cs="Tahoma"/>
          <w:bCs/>
          <w:sz w:val="22"/>
          <w:szCs w:val="22"/>
        </w:rPr>
        <w:t>Metropolitan Planning Process: TPB</w:t>
      </w:r>
    </w:p>
    <w:p w14:paraId="56F0D375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864671C" w14:textId="77777777" w:rsidR="00F05109" w:rsidRPr="00F05109" w:rsidRDefault="00F05109" w:rsidP="00F0510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366602A" w14:textId="1A7BC1C2" w:rsidR="002524C2" w:rsidRDefault="002524C2" w:rsidP="002524C2">
      <w:pPr>
        <w:pStyle w:val="ListParagraph"/>
        <w:numPr>
          <w:ilvl w:val="0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hyperlink r:id="rId7" w:history="1">
        <w:r w:rsidR="00F05109" w:rsidRPr="002524C2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23 CFR § 450.324</w:t>
        </w:r>
      </w:hyperlink>
      <w:r w:rsidR="00F05109" w:rsidRPr="002524C2"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F05109" w:rsidRPr="002524C2">
        <w:rPr>
          <w:rFonts w:ascii="Franklin Gothic Book" w:hAnsi="Franklin Gothic Book" w:cs="Tahoma"/>
          <w:bCs/>
          <w:sz w:val="22"/>
          <w:szCs w:val="22"/>
        </w:rPr>
        <w:t>The metropolitan long-range transportation plan shall include both long-range and short-range strategies/actions that provide for the development of an integrated multimodal transportation system. The plan must include, but is not limited to:</w:t>
      </w:r>
    </w:p>
    <w:p w14:paraId="22D6BED4" w14:textId="77777777" w:rsidR="002524C2" w:rsidRDefault="00F05109" w:rsidP="002524C2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2524C2">
        <w:rPr>
          <w:rFonts w:ascii="Franklin Gothic Book" w:hAnsi="Franklin Gothic Book" w:cs="Tahoma"/>
          <w:bCs/>
          <w:sz w:val="22"/>
          <w:szCs w:val="22"/>
        </w:rPr>
        <w:t>Transportation demand assessments</w:t>
      </w:r>
    </w:p>
    <w:p w14:paraId="1F943DE4" w14:textId="77777777" w:rsidR="002524C2" w:rsidRDefault="00F05109" w:rsidP="002524C2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2524C2">
        <w:rPr>
          <w:rFonts w:ascii="Franklin Gothic Book" w:hAnsi="Franklin Gothic Book" w:cs="Tahoma"/>
          <w:bCs/>
          <w:sz w:val="22"/>
          <w:szCs w:val="22"/>
        </w:rPr>
        <w:t>Performance measures and targets</w:t>
      </w:r>
    </w:p>
    <w:p w14:paraId="4F9506E7" w14:textId="77777777" w:rsidR="002524C2" w:rsidRDefault="00F05109" w:rsidP="002524C2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2524C2">
        <w:rPr>
          <w:rFonts w:ascii="Franklin Gothic Book" w:hAnsi="Franklin Gothic Book" w:cs="Tahoma"/>
          <w:bCs/>
          <w:sz w:val="22"/>
          <w:szCs w:val="22"/>
        </w:rPr>
        <w:t>Congestion management and operational strategies</w:t>
      </w:r>
    </w:p>
    <w:p w14:paraId="5B5AD0CC" w14:textId="77777777" w:rsidR="002524C2" w:rsidRDefault="00F05109" w:rsidP="002524C2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2524C2">
        <w:rPr>
          <w:rFonts w:ascii="Franklin Gothic Book" w:hAnsi="Franklin Gothic Book" w:cs="Tahoma"/>
          <w:bCs/>
          <w:sz w:val="22"/>
          <w:szCs w:val="22"/>
        </w:rPr>
        <w:t>Transportation and transit enhancement activities</w:t>
      </w:r>
    </w:p>
    <w:p w14:paraId="675ED93C" w14:textId="77777777" w:rsidR="002524C2" w:rsidRDefault="00F05109" w:rsidP="002524C2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2524C2">
        <w:rPr>
          <w:rFonts w:ascii="Franklin Gothic Book" w:hAnsi="Franklin Gothic Book" w:cs="Tahoma"/>
          <w:bCs/>
          <w:sz w:val="22"/>
          <w:szCs w:val="22"/>
        </w:rPr>
        <w:t>A financial plan that demonstrates how the adopted transportation plan can be implemented</w:t>
      </w:r>
    </w:p>
    <w:p w14:paraId="0340B856" w14:textId="77777777" w:rsidR="002524C2" w:rsidRDefault="00F05109" w:rsidP="002524C2">
      <w:pPr>
        <w:pStyle w:val="ListParagraph"/>
        <w:numPr>
          <w:ilvl w:val="0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2524C2">
        <w:rPr>
          <w:rFonts w:ascii="Franklin Gothic Book" w:hAnsi="Franklin Gothic Book" w:cs="Tahoma"/>
          <w:bCs/>
          <w:sz w:val="22"/>
          <w:szCs w:val="22"/>
        </w:rPr>
        <w:t>Update currently in progress</w:t>
      </w:r>
    </w:p>
    <w:p w14:paraId="7EABFBE8" w14:textId="00DE8A5C" w:rsidR="00F05109" w:rsidRDefault="00F05109" w:rsidP="002524C2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2524C2">
        <w:rPr>
          <w:rFonts w:ascii="Franklin Gothic Book" w:hAnsi="Franklin Gothic Book" w:cs="Tahoma"/>
          <w:bCs/>
          <w:sz w:val="22"/>
          <w:szCs w:val="22"/>
        </w:rPr>
        <w:t xml:space="preserve">Design concept and design scope descriptions of all existing and proposed transportation facilities in sufficient detail, regardless of funding source, in nonattainment and maintenance areas for conformity </w:t>
      </w:r>
      <w:r w:rsidR="002524C2">
        <w:rPr>
          <w:rFonts w:ascii="Franklin Gothic Book" w:hAnsi="Franklin Gothic Book" w:cs="Tahoma"/>
          <w:bCs/>
          <w:sz w:val="22"/>
          <w:szCs w:val="22"/>
        </w:rPr>
        <w:t>regulations (</w:t>
      </w:r>
      <w:hyperlink r:id="rId8" w:history="1">
        <w:r w:rsidR="002524C2" w:rsidRPr="002524C2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40 CFR part 93, subpart A</w:t>
        </w:r>
      </w:hyperlink>
      <w:r w:rsidR="002524C2">
        <w:rPr>
          <w:rFonts w:ascii="Franklin Gothic Book" w:hAnsi="Franklin Gothic Book" w:cs="Tahoma"/>
          <w:bCs/>
          <w:sz w:val="22"/>
          <w:szCs w:val="22"/>
        </w:rPr>
        <w:t>)</w:t>
      </w:r>
    </w:p>
    <w:p w14:paraId="746E8CE9" w14:textId="712DCD76" w:rsidR="002524C2" w:rsidRDefault="002524C2" w:rsidP="002524C2">
      <w:pPr>
        <w:pStyle w:val="ListParagraph"/>
        <w:numPr>
          <w:ilvl w:val="0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hyperlink r:id="rId9" w:history="1">
        <w:r w:rsidRPr="002524C2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23 USC § 134</w:t>
        </w:r>
      </w:hyperlink>
      <w:r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Pr="002524C2">
        <w:rPr>
          <w:rFonts w:ascii="Franklin Gothic Book" w:hAnsi="Franklin Gothic Book" w:cs="Tahoma"/>
          <w:bCs/>
          <w:sz w:val="22"/>
          <w:szCs w:val="22"/>
        </w:rPr>
        <w:t xml:space="preserve">and </w:t>
      </w:r>
      <w:hyperlink r:id="rId10" w:history="1">
        <w:r w:rsidRPr="002524C2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23 CFR § 450.326</w:t>
        </w:r>
      </w:hyperlink>
      <w:r w:rsidRPr="002524C2">
        <w:rPr>
          <w:rFonts w:ascii="Franklin Gothic Book" w:hAnsi="Franklin Gothic Book" w:cs="Tahoma"/>
          <w:bCs/>
          <w:sz w:val="22"/>
          <w:szCs w:val="22"/>
        </w:rPr>
        <w:t xml:space="preserve">: The </w:t>
      </w:r>
      <w:hyperlink r:id="rId11" w:history="1">
        <w:r w:rsidRPr="002524C2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Transportation Improvement Program (TIP)</w:t>
        </w:r>
      </w:hyperlink>
      <w:r w:rsidRPr="002524C2">
        <w:rPr>
          <w:rFonts w:ascii="Franklin Gothic Book" w:hAnsi="Franklin Gothic Book" w:cs="Tahoma"/>
          <w:bCs/>
          <w:sz w:val="22"/>
          <w:szCs w:val="22"/>
        </w:rPr>
        <w:t xml:space="preserve"> is a federal obligation document which describes the planned schedule for distributing federal, state and local funds for state and local transportation projects.</w:t>
      </w:r>
    </w:p>
    <w:p w14:paraId="05301E8F" w14:textId="2A39B573" w:rsidR="002524C2" w:rsidRPr="002524C2" w:rsidRDefault="002524C2" w:rsidP="002524C2">
      <w:pPr>
        <w:pStyle w:val="ListParagraph"/>
        <w:numPr>
          <w:ilvl w:val="0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The slide includes two images of the cover of the Transportation Planning Board’s Visualize 2045 plan and the Fiscal Year 2023 – 2026 Transportation Improvement Program.</w:t>
      </w:r>
    </w:p>
    <w:p w14:paraId="48ADA99A" w14:textId="12466EFC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31C7E8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57738F8" w14:textId="6A496C51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5: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2524C2">
        <w:rPr>
          <w:rFonts w:ascii="Franklin Gothic Book" w:hAnsi="Franklin Gothic Book" w:cs="Tahoma"/>
          <w:bCs/>
          <w:sz w:val="22"/>
          <w:szCs w:val="22"/>
        </w:rPr>
        <w:t>Statewide Planning Process: DDOT</w:t>
      </w:r>
    </w:p>
    <w:p w14:paraId="39D1477A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04A922E" w14:textId="7B489E06" w:rsidR="009532C7" w:rsidRDefault="00502BF0" w:rsidP="00F07C04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hyperlink r:id="rId12" w:history="1">
        <w:r w:rsidR="00F07C04" w:rsidRPr="00502BF0">
          <w:rPr>
            <w:rStyle w:val="Hyperlink"/>
            <w:rFonts w:ascii="Franklin Gothic Book" w:eastAsia="Times New Roman" w:hAnsi="Franklin Gothic Book" w:cs="Tahoma"/>
            <w:bCs/>
            <w:sz w:val="22"/>
            <w:szCs w:val="22"/>
          </w:rPr>
          <w:t>23 CFR § 450.216</w:t>
        </w:r>
      </w:hyperlink>
      <w:r w:rsidR="00F07C04" w:rsidRPr="00F07C04">
        <w:rPr>
          <w:rFonts w:ascii="Franklin Gothic Book" w:eastAsia="Times New Roman" w:hAnsi="Franklin Gothic Book" w:cs="Tahoma"/>
          <w:bCs/>
          <w:sz w:val="22"/>
          <w:szCs w:val="22"/>
        </w:rPr>
        <w:t>: Development and content of the long-range statewide transportation plan</w:t>
      </w:r>
    </w:p>
    <w:p w14:paraId="0AB93352" w14:textId="77777777" w:rsidR="00F07C04" w:rsidRPr="00F07C04" w:rsidRDefault="00F07C04" w:rsidP="00F07C04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F07C04">
        <w:rPr>
          <w:rFonts w:ascii="Franklin Gothic Book" w:eastAsia="Times New Roman" w:hAnsi="Franklin Gothic Book" w:cs="Tahoma"/>
          <w:bCs/>
          <w:sz w:val="22"/>
          <w:szCs w:val="22"/>
        </w:rPr>
        <w:t>Minimum 20-year forecast period at the time of adoption</w:t>
      </w:r>
    </w:p>
    <w:p w14:paraId="5D3605F3" w14:textId="18131367" w:rsidR="00F07C04" w:rsidRPr="00F07C04" w:rsidRDefault="00F07C04" w:rsidP="00F07C04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F07C04">
        <w:rPr>
          <w:rFonts w:ascii="Franklin Gothic Book" w:eastAsia="Times New Roman" w:hAnsi="Franklin Gothic Book" w:cs="Tahoma"/>
          <w:bCs/>
          <w:sz w:val="22"/>
          <w:szCs w:val="22"/>
        </w:rPr>
        <w:t>Provides for the development and implementation of the multimodal transportation system for the State</w:t>
      </w:r>
    </w:p>
    <w:p w14:paraId="1A299A8E" w14:textId="23E663B7" w:rsidR="00F07C04" w:rsidRPr="00F07C04" w:rsidRDefault="00F07C04" w:rsidP="00F07C04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F07C04">
        <w:rPr>
          <w:rFonts w:ascii="Franklin Gothic Book" w:eastAsia="Times New Roman" w:hAnsi="Franklin Gothic Book" w:cs="Tahoma"/>
          <w:bCs/>
          <w:sz w:val="22"/>
          <w:szCs w:val="22"/>
        </w:rPr>
        <w:t>Should include capital, operations and management strategies, investments, procedures, and other measures to ensure the preservation and most efficient use of the existing transportation system</w:t>
      </w:r>
    </w:p>
    <w:p w14:paraId="2841D948" w14:textId="62B57B1A" w:rsidR="00F07C04" w:rsidRPr="00F07C04" w:rsidRDefault="00F07C04" w:rsidP="00F07C04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F07C04">
        <w:rPr>
          <w:rFonts w:ascii="Franklin Gothic Book" w:eastAsia="Times New Roman" w:hAnsi="Franklin Gothic Book" w:cs="Tahoma"/>
          <w:bCs/>
          <w:sz w:val="22"/>
          <w:szCs w:val="22"/>
        </w:rPr>
        <w:t>Developed in coordination with the MPO</w:t>
      </w:r>
    </w:p>
    <w:p w14:paraId="5D5252E7" w14:textId="4C4F3A52" w:rsidR="00F07C04" w:rsidRDefault="00F07C04" w:rsidP="00F07C04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F07C04">
        <w:rPr>
          <w:rFonts w:ascii="Franklin Gothic Book" w:eastAsia="Times New Roman" w:hAnsi="Franklin Gothic Book" w:cs="Tahoma"/>
          <w:bCs/>
          <w:sz w:val="22"/>
          <w:szCs w:val="22"/>
        </w:rPr>
        <w:t>Next update planned for 2025</w:t>
      </w:r>
    </w:p>
    <w:p w14:paraId="45F34820" w14:textId="04F1A9DC" w:rsidR="00502BF0" w:rsidRDefault="00502BF0" w:rsidP="00502BF0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hyperlink r:id="rId13" w:history="1">
        <w:r w:rsidR="00F07C04" w:rsidRPr="00502BF0">
          <w:rPr>
            <w:rStyle w:val="Hyperlink"/>
            <w:rFonts w:ascii="Franklin Gothic Book" w:eastAsia="Times New Roman" w:hAnsi="Franklin Gothic Book" w:cs="Tahoma"/>
            <w:bCs/>
            <w:sz w:val="22"/>
            <w:szCs w:val="22"/>
          </w:rPr>
          <w:t>23 USC § 135</w:t>
        </w:r>
      </w:hyperlink>
      <w:r>
        <w:rPr>
          <w:rFonts w:ascii="Franklin Gothic Book" w:eastAsia="Times New Roman" w:hAnsi="Franklin Gothic Book" w:cs="Tahoma"/>
          <w:bCs/>
          <w:sz w:val="22"/>
          <w:szCs w:val="22"/>
        </w:rPr>
        <w:t xml:space="preserve"> </w:t>
      </w:r>
      <w:r w:rsidR="00F07C04" w:rsidRPr="00502BF0">
        <w:rPr>
          <w:rFonts w:ascii="Franklin Gothic Book" w:eastAsia="Times New Roman" w:hAnsi="Franklin Gothic Book" w:cs="Tahoma"/>
          <w:bCs/>
          <w:sz w:val="22"/>
          <w:szCs w:val="22"/>
        </w:rPr>
        <w:t xml:space="preserve">and </w:t>
      </w:r>
      <w:hyperlink r:id="rId14" w:history="1">
        <w:r w:rsidR="00F07C04" w:rsidRPr="00502BF0">
          <w:rPr>
            <w:rStyle w:val="Hyperlink"/>
            <w:rFonts w:ascii="Franklin Gothic Book" w:eastAsia="Times New Roman" w:hAnsi="Franklin Gothic Book" w:cs="Tahoma"/>
            <w:bCs/>
            <w:sz w:val="22"/>
            <w:szCs w:val="22"/>
          </w:rPr>
          <w:t>23 CFR § 450.200</w:t>
        </w:r>
      </w:hyperlink>
      <w:r w:rsidR="00F07C04" w:rsidRPr="00502BF0">
        <w:rPr>
          <w:rFonts w:ascii="Franklin Gothic Book" w:eastAsia="Times New Roman" w:hAnsi="Franklin Gothic Book" w:cs="Tahoma"/>
          <w:bCs/>
          <w:sz w:val="22"/>
          <w:szCs w:val="22"/>
        </w:rPr>
        <w:t xml:space="preserve"> Statewide Transportation Planning</w:t>
      </w:r>
    </w:p>
    <w:p w14:paraId="5E4EFB24" w14:textId="77777777" w:rsidR="00502BF0" w:rsidRDefault="00502BF0" w:rsidP="00502BF0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502BF0">
        <w:rPr>
          <w:rFonts w:ascii="Franklin Gothic Book" w:eastAsia="Times New Roman" w:hAnsi="Franklin Gothic Book" w:cs="Tahoma"/>
          <w:bCs/>
          <w:sz w:val="22"/>
          <w:szCs w:val="22"/>
        </w:rPr>
        <w:t>Four-year statewide prioritized list of federal obligations</w:t>
      </w:r>
    </w:p>
    <w:p w14:paraId="1DD61E0C" w14:textId="77777777" w:rsidR="00502BF0" w:rsidRDefault="00502BF0" w:rsidP="00502BF0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502BF0">
        <w:rPr>
          <w:rFonts w:ascii="Franklin Gothic Book" w:eastAsia="Times New Roman" w:hAnsi="Franklin Gothic Book" w:cs="Tahoma"/>
          <w:bCs/>
          <w:sz w:val="22"/>
          <w:szCs w:val="22"/>
        </w:rPr>
        <w:t>Full update every two years</w:t>
      </w:r>
    </w:p>
    <w:p w14:paraId="76B0480E" w14:textId="77777777" w:rsidR="00502BF0" w:rsidRDefault="00502BF0" w:rsidP="00502BF0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502BF0">
        <w:rPr>
          <w:rFonts w:ascii="Franklin Gothic Book" w:eastAsia="Times New Roman" w:hAnsi="Franklin Gothic Book" w:cs="Tahoma"/>
          <w:bCs/>
          <w:sz w:val="22"/>
          <w:szCs w:val="22"/>
        </w:rPr>
        <w:t>Approved by FHWA and FTA</w:t>
      </w:r>
    </w:p>
    <w:p w14:paraId="2955BA62" w14:textId="77777777" w:rsidR="00502BF0" w:rsidRDefault="00502BF0" w:rsidP="00502BF0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502BF0">
        <w:rPr>
          <w:rFonts w:ascii="Franklin Gothic Book" w:eastAsia="Times New Roman" w:hAnsi="Franklin Gothic Book" w:cs="Tahoma"/>
          <w:bCs/>
          <w:sz w:val="22"/>
          <w:szCs w:val="22"/>
        </w:rPr>
        <w:t>Requires demonstration of fiscal constraint</w:t>
      </w:r>
    </w:p>
    <w:p w14:paraId="07C41683" w14:textId="45C3DA3C" w:rsidR="00502BF0" w:rsidRDefault="00502BF0" w:rsidP="00502BF0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502BF0">
        <w:rPr>
          <w:rFonts w:ascii="Franklin Gothic Book" w:eastAsia="Times New Roman" w:hAnsi="Franklin Gothic Book" w:cs="Tahoma"/>
          <w:bCs/>
          <w:sz w:val="22"/>
          <w:szCs w:val="22"/>
        </w:rPr>
        <w:t xml:space="preserve">If a project has federal funding, it must be in the </w:t>
      </w:r>
      <w:hyperlink r:id="rId15" w:history="1">
        <w:r w:rsidRPr="00502BF0">
          <w:rPr>
            <w:rStyle w:val="Hyperlink"/>
            <w:rFonts w:ascii="Franklin Gothic Book" w:eastAsia="Times New Roman" w:hAnsi="Franklin Gothic Book" w:cs="Tahoma"/>
            <w:bCs/>
            <w:sz w:val="22"/>
            <w:szCs w:val="22"/>
          </w:rPr>
          <w:t>Statewide Transportation Improvement Program (STIP)</w:t>
        </w:r>
      </w:hyperlink>
    </w:p>
    <w:p w14:paraId="2B53A4A2" w14:textId="05981AA6" w:rsidR="00502BF0" w:rsidRDefault="00502BF0" w:rsidP="00502BF0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502BF0">
        <w:rPr>
          <w:rFonts w:ascii="Franklin Gothic Book" w:eastAsia="Times New Roman" w:hAnsi="Franklin Gothic Book" w:cs="Tahoma"/>
          <w:bCs/>
          <w:sz w:val="22"/>
          <w:szCs w:val="22"/>
        </w:rPr>
        <w:t>Developed in coordination with the MPO</w:t>
      </w:r>
    </w:p>
    <w:p w14:paraId="37430688" w14:textId="77777777" w:rsidR="00502BF0" w:rsidRPr="00502BF0" w:rsidRDefault="00502BF0" w:rsidP="00502BF0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57D6CB19" w14:textId="7821C695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6: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502BF0">
        <w:rPr>
          <w:rFonts w:ascii="Franklin Gothic Book" w:hAnsi="Franklin Gothic Book" w:cs="Tahoma"/>
          <w:bCs/>
          <w:sz w:val="22"/>
          <w:szCs w:val="22"/>
        </w:rPr>
        <w:t>Generalized example: Project and Plan Cycle</w:t>
      </w:r>
    </w:p>
    <w:p w14:paraId="663A567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3FEA764" w14:textId="6632BC00" w:rsidR="00297DF7" w:rsidRDefault="00502BF0" w:rsidP="00502BF0">
      <w:pPr>
        <w:pStyle w:val="NoSpacing"/>
        <w:numPr>
          <w:ilvl w:val="0"/>
          <w:numId w:val="22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Plans impact project selection.</w:t>
      </w:r>
    </w:p>
    <w:p w14:paraId="436349E1" w14:textId="434C3068" w:rsidR="00502BF0" w:rsidRDefault="00502BF0" w:rsidP="00502BF0">
      <w:pPr>
        <w:pStyle w:val="NoSpacing"/>
        <w:numPr>
          <w:ilvl w:val="0"/>
          <w:numId w:val="22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Projects that work towards goals are recommended for District Review.</w:t>
      </w:r>
    </w:p>
    <w:p w14:paraId="5CE9E9BC" w14:textId="20C05624" w:rsidR="00502BF0" w:rsidRDefault="00502BF0" w:rsidP="00502BF0">
      <w:pPr>
        <w:pStyle w:val="NoSpacing"/>
        <w:numPr>
          <w:ilvl w:val="0"/>
          <w:numId w:val="22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Annual reports discuss work toward goals through project execution</w:t>
      </w:r>
    </w:p>
    <w:p w14:paraId="0DB574FA" w14:textId="3E63F781" w:rsidR="00502BF0" w:rsidRDefault="00CE47E6" w:rsidP="00502BF0">
      <w:pPr>
        <w:pStyle w:val="NoSpacing"/>
        <w:numPr>
          <w:ilvl w:val="0"/>
          <w:numId w:val="22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Overall work towards goals is assessed in developing new long-range plans.</w:t>
      </w:r>
    </w:p>
    <w:p w14:paraId="1C1ADAB8" w14:textId="4512F1CD" w:rsidR="00CE47E6" w:rsidRDefault="00CE47E6" w:rsidP="00502BF0">
      <w:pPr>
        <w:pStyle w:val="NoSpacing"/>
        <w:numPr>
          <w:ilvl w:val="0"/>
          <w:numId w:val="22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Four-year plans report on execution of previous performance and purpose the specific improvements work towards current goals</w:t>
      </w:r>
    </w:p>
    <w:p w14:paraId="02D31127" w14:textId="403B76EB" w:rsidR="00CE47E6" w:rsidRDefault="00CE47E6" w:rsidP="00CE47E6">
      <w:pPr>
        <w:pStyle w:val="NoSpacing"/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lastRenderedPageBreak/>
        <w:t>The slide includes a circular flow chart to explain the project and plan cycle.</w:t>
      </w:r>
    </w:p>
    <w:p w14:paraId="444DDD14" w14:textId="3C8E1ECE" w:rsidR="00CE47E6" w:rsidRDefault="00CE47E6" w:rsidP="00CE47E6">
      <w:pPr>
        <w:pStyle w:val="NoSpacing"/>
        <w:numPr>
          <w:ilvl w:val="0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Budget formulation</w:t>
      </w:r>
    </w:p>
    <w:p w14:paraId="33409D41" w14:textId="3F0ED9BC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proofErr w:type="spellStart"/>
      <w:r>
        <w:rPr>
          <w:rFonts w:ascii="Franklin Gothic Book" w:hAnsi="Franklin Gothic Book" w:cs="Tahoma"/>
          <w:bCs/>
        </w:rPr>
        <w:t>moveDC</w:t>
      </w:r>
      <w:proofErr w:type="spellEnd"/>
      <w:r>
        <w:rPr>
          <w:rFonts w:ascii="Franklin Gothic Book" w:hAnsi="Franklin Gothic Book" w:cs="Tahoma"/>
          <w:bCs/>
        </w:rPr>
        <w:t xml:space="preserve"> prioritization</w:t>
      </w:r>
    </w:p>
    <w:p w14:paraId="37C3CD46" w14:textId="72771114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Equity score</w:t>
      </w:r>
    </w:p>
    <w:p w14:paraId="5CD72C51" w14:textId="4DD6E01B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Performance Measures</w:t>
      </w:r>
    </w:p>
    <w:p w14:paraId="47605D06" w14:textId="4DAC8E34" w:rsidR="00CE47E6" w:rsidRDefault="00CE47E6" w:rsidP="00CE47E6">
      <w:pPr>
        <w:pStyle w:val="NoSpacing"/>
        <w:numPr>
          <w:ilvl w:val="0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DDOT Recommended Budget</w:t>
      </w:r>
    </w:p>
    <w:p w14:paraId="6FD8496A" w14:textId="605C4572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EOM Review</w:t>
      </w:r>
    </w:p>
    <w:p w14:paraId="4EE10379" w14:textId="12C189B3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Council Review</w:t>
      </w:r>
    </w:p>
    <w:p w14:paraId="25CC56D2" w14:textId="62EB795A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Approved Budget</w:t>
      </w:r>
    </w:p>
    <w:p w14:paraId="7E9B4FF4" w14:textId="58719021" w:rsidR="00CE47E6" w:rsidRDefault="00CE47E6" w:rsidP="00CE47E6">
      <w:pPr>
        <w:pStyle w:val="NoSpacing"/>
        <w:numPr>
          <w:ilvl w:val="0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Project Execution</w:t>
      </w:r>
    </w:p>
    <w:p w14:paraId="17B32472" w14:textId="2902BE09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proofErr w:type="spellStart"/>
      <w:r>
        <w:rPr>
          <w:rFonts w:ascii="Franklin Gothic Book" w:hAnsi="Franklin Gothic Book" w:cs="Tahoma"/>
          <w:bCs/>
        </w:rPr>
        <w:t>moveDC</w:t>
      </w:r>
      <w:proofErr w:type="spellEnd"/>
      <w:r>
        <w:rPr>
          <w:rFonts w:ascii="Franklin Gothic Book" w:hAnsi="Franklin Gothic Book" w:cs="Tahoma"/>
          <w:bCs/>
        </w:rPr>
        <w:t xml:space="preserve"> Annual Report of work towards performance goals</w:t>
      </w:r>
    </w:p>
    <w:p w14:paraId="6941355D" w14:textId="721FB634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Performance admin compilation of federally required performance measures</w:t>
      </w:r>
    </w:p>
    <w:p w14:paraId="459DD191" w14:textId="45760540" w:rsidR="00CE47E6" w:rsidRDefault="00CE47E6" w:rsidP="00CE47E6">
      <w:pPr>
        <w:pStyle w:val="NoSpacing"/>
        <w:numPr>
          <w:ilvl w:val="0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Development of new LRTP/SLRTP</w:t>
      </w:r>
    </w:p>
    <w:p w14:paraId="5BB42F81" w14:textId="3F073598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Assessment of performance measures</w:t>
      </w:r>
    </w:p>
    <w:p w14:paraId="129FDA7E" w14:textId="77F0EDE4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Updates to initiatives</w:t>
      </w:r>
    </w:p>
    <w:p w14:paraId="70E34CF2" w14:textId="0CF136CD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TPB review of proposed projects and goals</w:t>
      </w:r>
    </w:p>
    <w:p w14:paraId="1CD01F61" w14:textId="30EBD052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DDOT public outreach for future goals</w:t>
      </w:r>
    </w:p>
    <w:p w14:paraId="61A3A205" w14:textId="73A04E07" w:rsidR="00CE47E6" w:rsidRDefault="00CE47E6" w:rsidP="00CE47E6">
      <w:pPr>
        <w:pStyle w:val="NoSpacing"/>
        <w:numPr>
          <w:ilvl w:val="0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Development of the new TIP/STIP</w:t>
      </w:r>
    </w:p>
    <w:p w14:paraId="67DE4CA4" w14:textId="69076747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Air quality assessment</w:t>
      </w:r>
    </w:p>
    <w:p w14:paraId="5C11F392" w14:textId="5CD7BB03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Performance measures report and move DC 2021 metrics update</w:t>
      </w:r>
    </w:p>
    <w:p w14:paraId="5B2E5028" w14:textId="36E52101" w:rsidR="00CE47E6" w:rsidRDefault="00CE47E6" w:rsidP="00CE47E6">
      <w:pPr>
        <w:pStyle w:val="NoSpacing"/>
        <w:numPr>
          <w:ilvl w:val="1"/>
          <w:numId w:val="23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Analysis of new project list impact</w:t>
      </w:r>
    </w:p>
    <w:p w14:paraId="6DB16239" w14:textId="00076E1F" w:rsidR="009532C7" w:rsidRDefault="00CE47E6" w:rsidP="00BF52E9">
      <w:pPr>
        <w:pStyle w:val="NoSpacing"/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After Step 5 (Development of new LRTP/SLRTP), the process begins again with Step 1 (Budget Formulation)</w:t>
      </w:r>
    </w:p>
    <w:p w14:paraId="30820FE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91221B0" w14:textId="20C37A5D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7: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BF52E9">
        <w:rPr>
          <w:rFonts w:ascii="Franklin Gothic Book" w:hAnsi="Franklin Gothic Book" w:cs="Tahoma"/>
          <w:bCs/>
          <w:sz w:val="22"/>
          <w:szCs w:val="22"/>
        </w:rPr>
        <w:t>Budget Formulation</w:t>
      </w:r>
    </w:p>
    <w:p w14:paraId="57A335E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5B76655" w14:textId="491557C1" w:rsidR="00297DF7" w:rsidRDefault="00BF52E9" w:rsidP="00297DF7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Each Fall DDOT conducts budget formation</w:t>
      </w:r>
    </w:p>
    <w:p w14:paraId="6A692BDC" w14:textId="7E860389" w:rsidR="00BF52E9" w:rsidRDefault="00BF52E9" w:rsidP="00297DF7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Every project must be submitted as a funding request</w:t>
      </w:r>
    </w:p>
    <w:p w14:paraId="76428CC3" w14:textId="0C6A9173" w:rsidR="00BF52E9" w:rsidRDefault="00BF52E9" w:rsidP="00297DF7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Fund type agnostic</w:t>
      </w:r>
    </w:p>
    <w:p w14:paraId="6F5A8F96" w14:textId="686C699A" w:rsidR="00BF52E9" w:rsidRDefault="00BF52E9" w:rsidP="00BF52E9">
      <w:pPr>
        <w:pStyle w:val="ListParagraph"/>
        <w:numPr>
          <w:ilvl w:val="1"/>
          <w:numId w:val="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Federal/local</w:t>
      </w:r>
    </w:p>
    <w:p w14:paraId="221C2465" w14:textId="0D996B40" w:rsidR="00BF52E9" w:rsidRDefault="00BF52E9" w:rsidP="00BF52E9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Resource Allocation Division and State &amp; Regional Planning Division</w:t>
      </w:r>
    </w:p>
    <w:p w14:paraId="4EEB805E" w14:textId="51B4253B" w:rsidR="00BF52E9" w:rsidRDefault="00BF52E9" w:rsidP="00BF52E9">
      <w:pPr>
        <w:pStyle w:val="ListParagraph"/>
        <w:numPr>
          <w:ilvl w:val="1"/>
          <w:numId w:val="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Compile request and generate scores with prioritization tool</w:t>
      </w:r>
    </w:p>
    <w:p w14:paraId="07051E01" w14:textId="35EB785A" w:rsidR="00BF52E9" w:rsidRDefault="00BF52E9" w:rsidP="00BF52E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574F667" w14:textId="7DF42E7C" w:rsidR="00BF52E9" w:rsidRPr="00BF52E9" w:rsidRDefault="00BF52E9" w:rsidP="00BF52E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This slide features a flow chart beginning with a Project Manager Developing a Funding Request, followed by General Questions on location, funding, or scope. They may make a Program Request (examples: maintenance/preservation, packages of improvements, operations, TDM) or a Project Request (examples: specific location improvement, study or upgrade). The steps that follow include Answering Questions and providing any additional documentation, submitting a Word Document/online form, DDOT Review of Applications and scoring, and a funding allocation decision.</w:t>
      </w:r>
    </w:p>
    <w:p w14:paraId="2B1A6E83" w14:textId="77777777" w:rsidR="009532C7" w:rsidRPr="00BF52E9" w:rsidRDefault="009532C7" w:rsidP="00BF52E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492DC9" w14:textId="4DFF32E9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8: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BF52E9">
        <w:rPr>
          <w:rFonts w:ascii="Franklin Gothic Book" w:hAnsi="Franklin Gothic Book" w:cs="Tahoma"/>
          <w:bCs/>
          <w:sz w:val="22"/>
          <w:szCs w:val="22"/>
        </w:rPr>
        <w:t>FY 2024 Budget Formulation Calendar</w:t>
      </w:r>
    </w:p>
    <w:p w14:paraId="786E468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52E9" w14:paraId="630436F2" w14:textId="77777777" w:rsidTr="00BF52E9">
        <w:tc>
          <w:tcPr>
            <w:tcW w:w="4675" w:type="dxa"/>
          </w:tcPr>
          <w:p w14:paraId="12147558" w14:textId="21A36145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Action</w:t>
            </w:r>
          </w:p>
        </w:tc>
        <w:tc>
          <w:tcPr>
            <w:tcW w:w="4675" w:type="dxa"/>
          </w:tcPr>
          <w:p w14:paraId="35E666D8" w14:textId="4400FA9E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Date</w:t>
            </w:r>
          </w:p>
        </w:tc>
      </w:tr>
      <w:tr w:rsidR="00BF52E9" w14:paraId="1F311994" w14:textId="77777777" w:rsidTr="00BF52E9">
        <w:tc>
          <w:tcPr>
            <w:tcW w:w="4675" w:type="dxa"/>
          </w:tcPr>
          <w:p w14:paraId="33BCD0E2" w14:textId="22644268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Kick-off</w:t>
            </w:r>
          </w:p>
        </w:tc>
        <w:tc>
          <w:tcPr>
            <w:tcW w:w="4675" w:type="dxa"/>
          </w:tcPr>
          <w:p w14:paraId="6DA64850" w14:textId="2942B7C1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July 25, 2022</w:t>
            </w:r>
          </w:p>
        </w:tc>
      </w:tr>
      <w:tr w:rsidR="00BF52E9" w14:paraId="2A11A030" w14:textId="77777777" w:rsidTr="00BF52E9">
        <w:tc>
          <w:tcPr>
            <w:tcW w:w="4675" w:type="dxa"/>
          </w:tcPr>
          <w:p w14:paraId="39AF07A0" w14:textId="0F47AA93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FY 2024 Budget Formulation Training 1 of 3</w:t>
            </w:r>
          </w:p>
        </w:tc>
        <w:tc>
          <w:tcPr>
            <w:tcW w:w="4675" w:type="dxa"/>
          </w:tcPr>
          <w:p w14:paraId="0AC45C32" w14:textId="6D462829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July 25, 2022</w:t>
            </w:r>
          </w:p>
        </w:tc>
      </w:tr>
      <w:tr w:rsidR="00BF52E9" w14:paraId="79FC16B2" w14:textId="77777777" w:rsidTr="00BF52E9">
        <w:tc>
          <w:tcPr>
            <w:tcW w:w="4675" w:type="dxa"/>
          </w:tcPr>
          <w:p w14:paraId="013B29DB" w14:textId="15616374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FY 2024 Budget Formulation Training 2 of 3</w:t>
            </w:r>
          </w:p>
        </w:tc>
        <w:tc>
          <w:tcPr>
            <w:tcW w:w="4675" w:type="dxa"/>
          </w:tcPr>
          <w:p w14:paraId="55C176EC" w14:textId="514E2723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July 26, 2022</w:t>
            </w:r>
          </w:p>
        </w:tc>
      </w:tr>
      <w:tr w:rsidR="00BF52E9" w14:paraId="6EB13B86" w14:textId="77777777" w:rsidTr="00BF52E9">
        <w:tc>
          <w:tcPr>
            <w:tcW w:w="4675" w:type="dxa"/>
          </w:tcPr>
          <w:p w14:paraId="56FFA399" w14:textId="46347021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Equity Assessment Tool Training 1 of 3</w:t>
            </w:r>
          </w:p>
        </w:tc>
        <w:tc>
          <w:tcPr>
            <w:tcW w:w="4675" w:type="dxa"/>
          </w:tcPr>
          <w:p w14:paraId="28340504" w14:textId="26F7D5B3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July 27, 2022</w:t>
            </w:r>
          </w:p>
        </w:tc>
      </w:tr>
      <w:tr w:rsidR="00BF52E9" w14:paraId="48F16136" w14:textId="77777777" w:rsidTr="00BF52E9">
        <w:tc>
          <w:tcPr>
            <w:tcW w:w="4675" w:type="dxa"/>
          </w:tcPr>
          <w:p w14:paraId="2045720D" w14:textId="39C6E2E7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FY 2024 Budget Formulation Training 3 of 3</w:t>
            </w:r>
          </w:p>
        </w:tc>
        <w:tc>
          <w:tcPr>
            <w:tcW w:w="4675" w:type="dxa"/>
          </w:tcPr>
          <w:p w14:paraId="233525A1" w14:textId="45BD9AB5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July 28, 2022</w:t>
            </w:r>
          </w:p>
        </w:tc>
      </w:tr>
      <w:tr w:rsidR="00BF52E9" w14:paraId="07BBA905" w14:textId="77777777" w:rsidTr="00BF52E9">
        <w:tc>
          <w:tcPr>
            <w:tcW w:w="4675" w:type="dxa"/>
          </w:tcPr>
          <w:p w14:paraId="6F2B38A5" w14:textId="3646F629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Equity Assessment Tool Training 2 of 3</w:t>
            </w:r>
          </w:p>
        </w:tc>
        <w:tc>
          <w:tcPr>
            <w:tcW w:w="4675" w:type="dxa"/>
          </w:tcPr>
          <w:p w14:paraId="6828FE96" w14:textId="5D40AF8C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July 29, 2022</w:t>
            </w:r>
          </w:p>
        </w:tc>
      </w:tr>
      <w:tr w:rsidR="00BF52E9" w14:paraId="43E60F01" w14:textId="77777777" w:rsidTr="00BF52E9">
        <w:tc>
          <w:tcPr>
            <w:tcW w:w="4675" w:type="dxa"/>
          </w:tcPr>
          <w:p w14:paraId="454FE734" w14:textId="1A9464E1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lastRenderedPageBreak/>
              <w:t>Equity Assessment Tool Training 3 of 3</w:t>
            </w:r>
          </w:p>
        </w:tc>
        <w:tc>
          <w:tcPr>
            <w:tcW w:w="4675" w:type="dxa"/>
          </w:tcPr>
          <w:p w14:paraId="25658D2F" w14:textId="783BA275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August 2, 2022</w:t>
            </w:r>
          </w:p>
        </w:tc>
      </w:tr>
      <w:tr w:rsidR="00BF52E9" w14:paraId="5A58A3AA" w14:textId="77777777" w:rsidTr="00BF52E9">
        <w:tc>
          <w:tcPr>
            <w:tcW w:w="4675" w:type="dxa"/>
          </w:tcPr>
          <w:p w14:paraId="283B1B33" w14:textId="5EDAD594" w:rsidR="00BF52E9" w:rsidRDefault="00BF52E9" w:rsidP="00BF52E9">
            <w:pPr>
              <w:tabs>
                <w:tab w:val="left" w:pos="2753"/>
              </w:tabs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FY 2024 Budget Submission Due</w:t>
            </w:r>
          </w:p>
        </w:tc>
        <w:tc>
          <w:tcPr>
            <w:tcW w:w="4675" w:type="dxa"/>
          </w:tcPr>
          <w:p w14:paraId="7E8F4BB7" w14:textId="5E63675C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August 24, 2022</w:t>
            </w:r>
          </w:p>
        </w:tc>
      </w:tr>
      <w:tr w:rsidR="00BF52E9" w14:paraId="494008EA" w14:textId="77777777" w:rsidTr="00BF52E9">
        <w:tc>
          <w:tcPr>
            <w:tcW w:w="4675" w:type="dxa"/>
          </w:tcPr>
          <w:p w14:paraId="74AAAE59" w14:textId="70454794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FY 2024 Budget Submission – Chief Approval</w:t>
            </w:r>
          </w:p>
        </w:tc>
        <w:tc>
          <w:tcPr>
            <w:tcW w:w="4675" w:type="dxa"/>
          </w:tcPr>
          <w:p w14:paraId="52EF814B" w14:textId="770ABCFA" w:rsidR="00BF52E9" w:rsidRDefault="00BF52E9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September 7, 2022</w:t>
            </w:r>
          </w:p>
        </w:tc>
      </w:tr>
      <w:tr w:rsidR="00BF52E9" w14:paraId="4657C687" w14:textId="77777777" w:rsidTr="00BF52E9">
        <w:tc>
          <w:tcPr>
            <w:tcW w:w="4675" w:type="dxa"/>
          </w:tcPr>
          <w:p w14:paraId="30F6A2E1" w14:textId="610FAA29" w:rsidR="00BF52E9" w:rsidRDefault="006529B5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RAD/SRP Review with Chiefs</w:t>
            </w:r>
          </w:p>
        </w:tc>
        <w:tc>
          <w:tcPr>
            <w:tcW w:w="4675" w:type="dxa"/>
          </w:tcPr>
          <w:p w14:paraId="00D3545B" w14:textId="7AD5B167" w:rsidR="00BF52E9" w:rsidRDefault="006529B5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October 12 – 14, 2022</w:t>
            </w:r>
          </w:p>
        </w:tc>
      </w:tr>
      <w:tr w:rsidR="00BF52E9" w14:paraId="7CBB7306" w14:textId="77777777" w:rsidTr="00BF52E9">
        <w:tc>
          <w:tcPr>
            <w:tcW w:w="4675" w:type="dxa"/>
          </w:tcPr>
          <w:p w14:paraId="3460C853" w14:textId="0607AC0F" w:rsidR="00BF52E9" w:rsidRDefault="000E4244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RAD/SRP Review with Director</w:t>
            </w:r>
          </w:p>
        </w:tc>
        <w:tc>
          <w:tcPr>
            <w:tcW w:w="4675" w:type="dxa"/>
          </w:tcPr>
          <w:p w14:paraId="7FF1DD15" w14:textId="7E00E19B" w:rsidR="00BF52E9" w:rsidRDefault="000E4244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October 20, 2022</w:t>
            </w:r>
          </w:p>
        </w:tc>
      </w:tr>
      <w:tr w:rsidR="000E4244" w14:paraId="7232555B" w14:textId="77777777" w:rsidTr="00BF52E9">
        <w:tc>
          <w:tcPr>
            <w:tcW w:w="4675" w:type="dxa"/>
          </w:tcPr>
          <w:p w14:paraId="5F307350" w14:textId="4A4834E7" w:rsidR="000E4244" w:rsidRDefault="000E4244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FY 2024 Budget Review with DMOI</w:t>
            </w:r>
          </w:p>
        </w:tc>
        <w:tc>
          <w:tcPr>
            <w:tcW w:w="4675" w:type="dxa"/>
          </w:tcPr>
          <w:p w14:paraId="60C49FC6" w14:textId="386E3628" w:rsidR="000E4244" w:rsidRDefault="000E4244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November 7, 2022</w:t>
            </w:r>
          </w:p>
        </w:tc>
      </w:tr>
      <w:tr w:rsidR="000E4244" w14:paraId="324395FE" w14:textId="77777777" w:rsidTr="00BF52E9">
        <w:tc>
          <w:tcPr>
            <w:tcW w:w="4675" w:type="dxa"/>
          </w:tcPr>
          <w:p w14:paraId="797E9BED" w14:textId="024A9EEB" w:rsidR="000E4244" w:rsidRDefault="000E4244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FY 2024 Due to EOM</w:t>
            </w:r>
          </w:p>
        </w:tc>
        <w:tc>
          <w:tcPr>
            <w:tcW w:w="4675" w:type="dxa"/>
          </w:tcPr>
          <w:p w14:paraId="0930DAB9" w14:textId="5D512A81" w:rsidR="000E4244" w:rsidRDefault="000E4244" w:rsidP="009532C7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November 10, 2022</w:t>
            </w:r>
          </w:p>
        </w:tc>
      </w:tr>
    </w:tbl>
    <w:p w14:paraId="00868024" w14:textId="0DD88E01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7CC687F" w14:textId="3334A52E" w:rsidR="000E4244" w:rsidRPr="009532C7" w:rsidRDefault="000E4244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Note: A project or program must have an approved equity scope before budget submission can move forward. Please plan to complete your equity assessment prior to submitting your budget request.</w:t>
      </w:r>
    </w:p>
    <w:p w14:paraId="72670BF8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6431477" w14:textId="204A99A1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9: </w:t>
      </w:r>
      <w:proofErr w:type="spellStart"/>
      <w:r w:rsidR="00951559">
        <w:rPr>
          <w:rFonts w:ascii="Franklin Gothic Book" w:hAnsi="Franklin Gothic Book" w:cs="Tahoma"/>
          <w:bCs/>
          <w:sz w:val="22"/>
          <w:szCs w:val="22"/>
        </w:rPr>
        <w:t>moveDC</w:t>
      </w:r>
      <w:proofErr w:type="spellEnd"/>
      <w:r w:rsidR="00951559">
        <w:rPr>
          <w:rFonts w:ascii="Franklin Gothic Book" w:hAnsi="Franklin Gothic Book" w:cs="Tahoma"/>
          <w:bCs/>
          <w:sz w:val="22"/>
          <w:szCs w:val="22"/>
        </w:rPr>
        <w:t xml:space="preserve"> – Long Range Transportation Plan</w:t>
      </w:r>
    </w:p>
    <w:p w14:paraId="59A63F27" w14:textId="5E9A4D56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BE5A3C8" w14:textId="6BDFC578" w:rsidR="009532C7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Project development at DDOT is tied to the long-range transportation plan.</w:t>
      </w:r>
    </w:p>
    <w:p w14:paraId="02A78D8D" w14:textId="70EDFE8F" w:rsidR="00951559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54BB7D3" w14:textId="1B74C364" w:rsidR="00951559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New ideas and submissions require project managers to assess how the project related to each goal of </w:t>
      </w:r>
      <w:proofErr w:type="spellStart"/>
      <w:r>
        <w:rPr>
          <w:rFonts w:ascii="Franklin Gothic Book" w:hAnsi="Franklin Gothic Book" w:cs="Tahoma"/>
          <w:bCs/>
          <w:sz w:val="22"/>
          <w:szCs w:val="22"/>
        </w:rPr>
        <w:t>moveDC</w:t>
      </w:r>
      <w:proofErr w:type="spellEnd"/>
      <w:r>
        <w:rPr>
          <w:rFonts w:ascii="Franklin Gothic Book" w:hAnsi="Franklin Gothic Book" w:cs="Tahoma"/>
          <w:bCs/>
          <w:sz w:val="22"/>
          <w:szCs w:val="22"/>
        </w:rPr>
        <w:t>. These scores are used during DDOT’s leadership review of proposed projects and eventually becomes Department’s budget request.</w:t>
      </w:r>
    </w:p>
    <w:p w14:paraId="6978A00E" w14:textId="53A129ED" w:rsidR="00951559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8D25810" w14:textId="7F35F677" w:rsidR="00951559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Safety – DDOT will design and manage a transportation network that offers safe and secure travel choices for all users in accordance with Mayor Bowser’s Vision Zero initiatives.</w:t>
      </w:r>
    </w:p>
    <w:p w14:paraId="543D40C5" w14:textId="7A21A917" w:rsidR="00951559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860E2B8" w14:textId="28CB9C52" w:rsidR="00951559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Sustainability – DDOT will manage and promote a transportation network that supports economic vitality and opportunity, reduces emissions, and strengthens resilience in the face of climate change, especially in historically underrepresented neighborhoods that may experience greater impacts.</w:t>
      </w:r>
    </w:p>
    <w:p w14:paraId="2638B3D5" w14:textId="6857B523" w:rsidR="00951559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7CCF9DA" w14:textId="0EC7435A" w:rsidR="00951559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Project Delivery – DDOT will complete projects on-time and on-budget while engaging and communicating with the community</w:t>
      </w:r>
    </w:p>
    <w:p w14:paraId="0D6F9B1B" w14:textId="0D9E1242" w:rsidR="00951559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42F3157" w14:textId="291D71A7" w:rsidR="00951559" w:rsidRDefault="009515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Mobility – DDOT will increase system reliability, improve accessibility, and manage congestion through coordination, communications, and mobility options, providing safe</w:t>
      </w:r>
      <w:r w:rsidR="00A32F6E">
        <w:rPr>
          <w:rFonts w:ascii="Franklin Gothic Book" w:hAnsi="Franklin Gothic Book" w:cs="Tahoma"/>
          <w:bCs/>
          <w:sz w:val="22"/>
          <w:szCs w:val="22"/>
        </w:rPr>
        <w:t xml:space="preserve"> and affordable travel choices for all users and trips.</w:t>
      </w:r>
    </w:p>
    <w:p w14:paraId="699DEF74" w14:textId="6AF82289" w:rsidR="00A32F6E" w:rsidRDefault="00A32F6E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C51C31A" w14:textId="543F23DF" w:rsidR="00A32F6E" w:rsidRDefault="00A32F6E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Enjoyable spaces – Public spaces and transportation systems managed by DDOT will be accessible, safe, and welcoming to residents, visitors, and commuters</w:t>
      </w:r>
    </w:p>
    <w:p w14:paraId="154FFCFA" w14:textId="0F4D2A6C" w:rsidR="00A32F6E" w:rsidRDefault="00A32F6E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61265C" w14:textId="3D68E0CA" w:rsidR="00A32F6E" w:rsidRDefault="00A32F6E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Management and Operations (State of Good Repair) – DDOT will ensure the data of good repair for existing assets by investing in maintenance and operations to address the greatest mobility needs</w:t>
      </w:r>
    </w:p>
    <w:p w14:paraId="7B848224" w14:textId="25819A56" w:rsidR="00A32F6E" w:rsidRDefault="00A32F6E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20DB242" w14:textId="227C6D97" w:rsidR="00A32F6E" w:rsidRDefault="00A32F6E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Equity – DDOT will advance transportation equity by evaluating its policies, planning, community engagement, and project delivery to ensure public investments in transportation justly benefitting all residents, visitors, and commuters.</w:t>
      </w:r>
    </w:p>
    <w:p w14:paraId="5DA6E658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9B86F1A" w14:textId="1FD1F455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10:  </w:t>
      </w:r>
      <w:r w:rsidR="00A32F6E">
        <w:rPr>
          <w:rFonts w:ascii="Franklin Gothic Book" w:hAnsi="Franklin Gothic Book" w:cs="Tahoma"/>
          <w:bCs/>
          <w:sz w:val="22"/>
          <w:szCs w:val="22"/>
        </w:rPr>
        <w:t>Equity Assessment Tool (EAT)</w:t>
      </w:r>
    </w:p>
    <w:p w14:paraId="59814E11" w14:textId="46C32CE4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bookmarkStart w:id="0" w:name="_Hlk524075959"/>
    </w:p>
    <w:p w14:paraId="489DF042" w14:textId="1A525D47" w:rsidR="00A32F6E" w:rsidRDefault="00A32F6E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Project managers select of the following surveys:</w:t>
      </w:r>
    </w:p>
    <w:p w14:paraId="64D133AC" w14:textId="20AAA301" w:rsidR="00A32F6E" w:rsidRDefault="00A32F6E" w:rsidP="00A32F6E">
      <w:pPr>
        <w:pStyle w:val="ListParagraph"/>
        <w:numPr>
          <w:ilvl w:val="0"/>
          <w:numId w:val="2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Major construction projects</w:t>
      </w:r>
    </w:p>
    <w:p w14:paraId="4D3C2BF6" w14:textId="2D5E4E80" w:rsidR="00A32F6E" w:rsidRDefault="00A32F6E" w:rsidP="00A32F6E">
      <w:pPr>
        <w:pStyle w:val="ListParagraph"/>
        <w:numPr>
          <w:ilvl w:val="0"/>
          <w:numId w:val="2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Programs and services</w:t>
      </w:r>
    </w:p>
    <w:p w14:paraId="15F6404C" w14:textId="42A554C9" w:rsidR="00A32F6E" w:rsidRDefault="00A32F6E" w:rsidP="00A32F6E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BB28CF7" w14:textId="10E5FE9F" w:rsidR="00A32F6E" w:rsidRDefault="00A32F6E" w:rsidP="00A32F6E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For the FY 2024 Budget Process:</w:t>
      </w:r>
    </w:p>
    <w:p w14:paraId="6265DB66" w14:textId="19272285" w:rsidR="00A32F6E" w:rsidRDefault="00A32F6E" w:rsidP="00A32F6E">
      <w:pPr>
        <w:pStyle w:val="ListParagraph"/>
        <w:numPr>
          <w:ilvl w:val="0"/>
          <w:numId w:val="25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Submit on Equity Assessment Survey for each budget request</w:t>
      </w:r>
    </w:p>
    <w:p w14:paraId="0D6403F6" w14:textId="41BBE7C4" w:rsidR="00A32F6E" w:rsidRDefault="00A32F6E" w:rsidP="00A32F6E">
      <w:pPr>
        <w:pStyle w:val="ListParagraph"/>
        <w:numPr>
          <w:ilvl w:val="0"/>
          <w:numId w:val="25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lastRenderedPageBreak/>
        <w:t xml:space="preserve">Each survey requires approval from the Equity &amp; Inclusion Division (EID) </w:t>
      </w:r>
      <w:r>
        <w:rPr>
          <w:rFonts w:ascii="Franklin Gothic Book" w:hAnsi="Franklin Gothic Book" w:cs="Tahoma"/>
          <w:bCs/>
          <w:sz w:val="22"/>
          <w:szCs w:val="22"/>
          <w:u w:val="single"/>
        </w:rPr>
        <w:t>before</w:t>
      </w:r>
      <w:r>
        <w:rPr>
          <w:rFonts w:ascii="Franklin Gothic Book" w:hAnsi="Franklin Gothic Book" w:cs="Tahoma"/>
          <w:bCs/>
          <w:sz w:val="22"/>
          <w:szCs w:val="22"/>
        </w:rPr>
        <w:t xml:space="preserve"> it is available in Budget Intake Form</w:t>
      </w:r>
    </w:p>
    <w:p w14:paraId="60B71BCC" w14:textId="65C6838C" w:rsidR="00A32F6E" w:rsidRDefault="00A32F6E" w:rsidP="00A32F6E">
      <w:pPr>
        <w:pStyle w:val="ListParagraph"/>
        <w:numPr>
          <w:ilvl w:val="0"/>
          <w:numId w:val="25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Project/Program staff receives an email when an EAT submission is approved and ready to be attached to the budget intake form</w:t>
      </w:r>
    </w:p>
    <w:p w14:paraId="0BB187E0" w14:textId="77777777" w:rsidR="0069040D" w:rsidRPr="0069040D" w:rsidRDefault="0069040D" w:rsidP="0069040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CC73205" w14:textId="562136CD" w:rsidR="0069040D" w:rsidRDefault="0069040D" w:rsidP="0069040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Steps to complete the Equity Assessment Tool</w:t>
      </w:r>
    </w:p>
    <w:p w14:paraId="53403B40" w14:textId="6B9B5077" w:rsidR="0069040D" w:rsidRDefault="0069040D" w:rsidP="0069040D">
      <w:pPr>
        <w:pStyle w:val="ListParagraph"/>
        <w:numPr>
          <w:ilvl w:val="0"/>
          <w:numId w:val="2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Step 1: Describe the Intended Outcomes</w:t>
      </w:r>
    </w:p>
    <w:p w14:paraId="406AC4D7" w14:textId="6C29B40D" w:rsidR="0069040D" w:rsidRDefault="0069040D" w:rsidP="0069040D">
      <w:pPr>
        <w:pStyle w:val="ListParagraph"/>
        <w:numPr>
          <w:ilvl w:val="0"/>
          <w:numId w:val="2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Step 2: Identify the need and who will most likely be impacted</w:t>
      </w:r>
    </w:p>
    <w:p w14:paraId="16ED35BC" w14:textId="19BF5D48" w:rsidR="0069040D" w:rsidRDefault="0069040D" w:rsidP="0069040D">
      <w:pPr>
        <w:pStyle w:val="ListParagraph"/>
        <w:numPr>
          <w:ilvl w:val="0"/>
          <w:numId w:val="2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Step 3: Expanding meaningful internal/external engagement</w:t>
      </w:r>
    </w:p>
    <w:p w14:paraId="5D6A467B" w14:textId="265CEF70" w:rsidR="0069040D" w:rsidRDefault="0069040D" w:rsidP="0069040D">
      <w:pPr>
        <w:pStyle w:val="ListParagraph"/>
        <w:numPr>
          <w:ilvl w:val="0"/>
          <w:numId w:val="2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Step 4: Measure benefits and burdens</w:t>
      </w:r>
    </w:p>
    <w:p w14:paraId="565A6DBC" w14:textId="6DDFF2CA" w:rsidR="0069040D" w:rsidRPr="0069040D" w:rsidRDefault="0069040D" w:rsidP="0069040D">
      <w:pPr>
        <w:pStyle w:val="ListParagraph"/>
        <w:numPr>
          <w:ilvl w:val="0"/>
          <w:numId w:val="2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Step 5: Evaluate and remain accountable</w:t>
      </w:r>
    </w:p>
    <w:p w14:paraId="78C28397" w14:textId="77777777" w:rsidR="0069040D" w:rsidRPr="0069040D" w:rsidRDefault="0069040D" w:rsidP="0069040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bookmarkEnd w:id="0"/>
    <w:p w14:paraId="4A6EFEB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F2D7C68" w14:textId="1FB23085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>
        <w:rPr>
          <w:rFonts w:ascii="Franklin Gothic Book" w:hAnsi="Franklin Gothic Book" w:cs="Tahoma"/>
          <w:bCs/>
          <w:sz w:val="22"/>
          <w:szCs w:val="22"/>
        </w:rPr>
        <w:t>11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69040D">
        <w:rPr>
          <w:rFonts w:ascii="Franklin Gothic Book" w:hAnsi="Franklin Gothic Book" w:cs="Tahoma"/>
          <w:bCs/>
          <w:sz w:val="22"/>
          <w:szCs w:val="22"/>
        </w:rPr>
        <w:t>Generalized example: Project and Plan Cycle</w:t>
      </w:r>
    </w:p>
    <w:p w14:paraId="00C83991" w14:textId="77777777" w:rsidR="00C27A5F" w:rsidRDefault="00C27A5F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3CC2241" w14:textId="77777777" w:rsidR="0069040D" w:rsidRDefault="0069040D" w:rsidP="0069040D">
      <w:pPr>
        <w:pStyle w:val="NoSpacing"/>
        <w:numPr>
          <w:ilvl w:val="0"/>
          <w:numId w:val="28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Plans impact project selection.</w:t>
      </w:r>
    </w:p>
    <w:p w14:paraId="094AE70A" w14:textId="77777777" w:rsidR="0069040D" w:rsidRDefault="0069040D" w:rsidP="0069040D">
      <w:pPr>
        <w:pStyle w:val="NoSpacing"/>
        <w:numPr>
          <w:ilvl w:val="0"/>
          <w:numId w:val="28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Projects that work towards goals are recommended for District Review.</w:t>
      </w:r>
    </w:p>
    <w:p w14:paraId="198E32CB" w14:textId="77777777" w:rsidR="0069040D" w:rsidRDefault="0069040D" w:rsidP="0069040D">
      <w:pPr>
        <w:pStyle w:val="NoSpacing"/>
        <w:numPr>
          <w:ilvl w:val="0"/>
          <w:numId w:val="28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Annual reports discuss work toward goals through project execution</w:t>
      </w:r>
    </w:p>
    <w:p w14:paraId="7F3F4625" w14:textId="77777777" w:rsidR="0069040D" w:rsidRDefault="0069040D" w:rsidP="0069040D">
      <w:pPr>
        <w:pStyle w:val="NoSpacing"/>
        <w:numPr>
          <w:ilvl w:val="0"/>
          <w:numId w:val="28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Overall work towards goals is assessed in developing new long-range plans.</w:t>
      </w:r>
    </w:p>
    <w:p w14:paraId="397306AF" w14:textId="2D5935F1" w:rsidR="0069040D" w:rsidRDefault="0069040D" w:rsidP="0069040D">
      <w:pPr>
        <w:pStyle w:val="NoSpacing"/>
        <w:numPr>
          <w:ilvl w:val="0"/>
          <w:numId w:val="28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Four-year plans report on execution of previous performance and purpose the specific improvements work towards current goals</w:t>
      </w:r>
    </w:p>
    <w:p w14:paraId="527732D8" w14:textId="77777777" w:rsidR="0069040D" w:rsidRDefault="0069040D" w:rsidP="0069040D">
      <w:pPr>
        <w:pStyle w:val="NoSpacing"/>
        <w:rPr>
          <w:rFonts w:ascii="Franklin Gothic Book" w:hAnsi="Franklin Gothic Book" w:cs="Tahoma"/>
          <w:bCs/>
        </w:rPr>
      </w:pPr>
    </w:p>
    <w:p w14:paraId="0CD42A30" w14:textId="77777777" w:rsidR="0069040D" w:rsidRDefault="0069040D" w:rsidP="0069040D">
      <w:pPr>
        <w:pStyle w:val="NoSpacing"/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The slide includes a circular flow chart to explain the project and plan cycle.</w:t>
      </w:r>
    </w:p>
    <w:p w14:paraId="42633945" w14:textId="77777777" w:rsidR="0069040D" w:rsidRDefault="0069040D" w:rsidP="0069040D">
      <w:pPr>
        <w:pStyle w:val="NoSpacing"/>
        <w:numPr>
          <w:ilvl w:val="0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Budget formulation</w:t>
      </w:r>
    </w:p>
    <w:p w14:paraId="7398F0FE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proofErr w:type="spellStart"/>
      <w:r>
        <w:rPr>
          <w:rFonts w:ascii="Franklin Gothic Book" w:hAnsi="Franklin Gothic Book" w:cs="Tahoma"/>
          <w:bCs/>
        </w:rPr>
        <w:t>moveDC</w:t>
      </w:r>
      <w:proofErr w:type="spellEnd"/>
      <w:r>
        <w:rPr>
          <w:rFonts w:ascii="Franklin Gothic Book" w:hAnsi="Franklin Gothic Book" w:cs="Tahoma"/>
          <w:bCs/>
        </w:rPr>
        <w:t xml:space="preserve"> prioritization</w:t>
      </w:r>
    </w:p>
    <w:p w14:paraId="4D6233D0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Equity score</w:t>
      </w:r>
    </w:p>
    <w:p w14:paraId="4B6A8FFF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Performance Measures</w:t>
      </w:r>
    </w:p>
    <w:p w14:paraId="522316E2" w14:textId="77777777" w:rsidR="0069040D" w:rsidRDefault="0069040D" w:rsidP="0069040D">
      <w:pPr>
        <w:pStyle w:val="NoSpacing"/>
        <w:numPr>
          <w:ilvl w:val="0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DDOT Recommended Budget</w:t>
      </w:r>
    </w:p>
    <w:p w14:paraId="2731AF80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EOM Review</w:t>
      </w:r>
    </w:p>
    <w:p w14:paraId="38267B58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Council Review</w:t>
      </w:r>
    </w:p>
    <w:p w14:paraId="3756C180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Approved Budget</w:t>
      </w:r>
    </w:p>
    <w:p w14:paraId="164A1FDF" w14:textId="77777777" w:rsidR="0069040D" w:rsidRDefault="0069040D" w:rsidP="0069040D">
      <w:pPr>
        <w:pStyle w:val="NoSpacing"/>
        <w:numPr>
          <w:ilvl w:val="0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Project Execution</w:t>
      </w:r>
    </w:p>
    <w:p w14:paraId="34B575B8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proofErr w:type="spellStart"/>
      <w:r>
        <w:rPr>
          <w:rFonts w:ascii="Franklin Gothic Book" w:hAnsi="Franklin Gothic Book" w:cs="Tahoma"/>
          <w:bCs/>
        </w:rPr>
        <w:t>moveDC</w:t>
      </w:r>
      <w:proofErr w:type="spellEnd"/>
      <w:r>
        <w:rPr>
          <w:rFonts w:ascii="Franklin Gothic Book" w:hAnsi="Franklin Gothic Book" w:cs="Tahoma"/>
          <w:bCs/>
        </w:rPr>
        <w:t xml:space="preserve"> Annual Report of work towards performance goals</w:t>
      </w:r>
    </w:p>
    <w:p w14:paraId="3071E72A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Performance admin compilation of federally required performance measures</w:t>
      </w:r>
    </w:p>
    <w:p w14:paraId="1CBE0F80" w14:textId="77777777" w:rsidR="0069040D" w:rsidRDefault="0069040D" w:rsidP="0069040D">
      <w:pPr>
        <w:pStyle w:val="NoSpacing"/>
        <w:numPr>
          <w:ilvl w:val="0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Development of new LRTP/SLRTP</w:t>
      </w:r>
    </w:p>
    <w:p w14:paraId="426561CA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Assessment of performance measures</w:t>
      </w:r>
    </w:p>
    <w:p w14:paraId="46655661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Updates to initiatives</w:t>
      </w:r>
    </w:p>
    <w:p w14:paraId="38AF9278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TPB review of proposed projects and goals</w:t>
      </w:r>
    </w:p>
    <w:p w14:paraId="4292C728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DDOT public outreach for future goals</w:t>
      </w:r>
    </w:p>
    <w:p w14:paraId="13EF20E7" w14:textId="77777777" w:rsidR="0069040D" w:rsidRDefault="0069040D" w:rsidP="0069040D">
      <w:pPr>
        <w:pStyle w:val="NoSpacing"/>
        <w:numPr>
          <w:ilvl w:val="0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Development of the new TIP/STIP</w:t>
      </w:r>
    </w:p>
    <w:p w14:paraId="57CDE973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Air quality assessment</w:t>
      </w:r>
    </w:p>
    <w:p w14:paraId="1181CF13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Performance measures report and move DC 2021 metrics update</w:t>
      </w:r>
    </w:p>
    <w:p w14:paraId="3BF1CDC4" w14:textId="77777777" w:rsidR="0069040D" w:rsidRDefault="0069040D" w:rsidP="0069040D">
      <w:pPr>
        <w:pStyle w:val="NoSpacing"/>
        <w:numPr>
          <w:ilvl w:val="1"/>
          <w:numId w:val="29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Analysis of new project list impact</w:t>
      </w:r>
    </w:p>
    <w:p w14:paraId="466FA514" w14:textId="441CD80B" w:rsidR="0069040D" w:rsidRDefault="0069040D" w:rsidP="0069040D">
      <w:pPr>
        <w:pStyle w:val="NoSpacing"/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After Step 5 (Development of new LRTP/SLRTP), the process begins again with Step 1 (Budget Formulation)</w:t>
      </w:r>
    </w:p>
    <w:p w14:paraId="2198E76E" w14:textId="77777777" w:rsidR="0069040D" w:rsidRDefault="0069040D" w:rsidP="0069040D">
      <w:pPr>
        <w:pStyle w:val="NoSpacing"/>
        <w:rPr>
          <w:rFonts w:ascii="Franklin Gothic Book" w:hAnsi="Franklin Gothic Book" w:cs="Tahoma"/>
          <w:bCs/>
        </w:rPr>
      </w:pPr>
    </w:p>
    <w:p w14:paraId="061C55E5" w14:textId="2E75D77E" w:rsidR="003122BD" w:rsidRDefault="003122BD" w:rsidP="003122B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Slide 12: </w:t>
      </w:r>
      <w:r w:rsidR="0069040D">
        <w:rPr>
          <w:rFonts w:ascii="Franklin Gothic Book" w:hAnsi="Franklin Gothic Book" w:cs="Tahoma"/>
          <w:bCs/>
          <w:sz w:val="22"/>
          <w:szCs w:val="22"/>
        </w:rPr>
        <w:t>The Visualize 2050 Plan Update</w:t>
      </w:r>
    </w:p>
    <w:p w14:paraId="173769C8" w14:textId="77777777" w:rsidR="003122BD" w:rsidRPr="003122BD" w:rsidRDefault="003122BD" w:rsidP="003122B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F70B19F" w14:textId="25D7ED69" w:rsidR="00C27A5F" w:rsidRDefault="0069040D" w:rsidP="00C27A5F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69040D">
        <w:rPr>
          <w:rFonts w:ascii="Franklin Gothic Book" w:hAnsi="Franklin Gothic Book" w:cs="Tahoma"/>
          <w:bCs/>
          <w:sz w:val="22"/>
          <w:szCs w:val="22"/>
        </w:rPr>
        <w:t xml:space="preserve">Updates will utilize a “zero-based budgeting” approach to update all projects in </w:t>
      </w:r>
      <w:proofErr w:type="spellStart"/>
      <w:r w:rsidRPr="0069040D">
        <w:rPr>
          <w:rFonts w:ascii="Franklin Gothic Book" w:hAnsi="Franklin Gothic Book" w:cs="Tahoma"/>
          <w:bCs/>
          <w:sz w:val="22"/>
          <w:szCs w:val="22"/>
        </w:rPr>
        <w:t>thecurrently</w:t>
      </w:r>
      <w:proofErr w:type="spellEnd"/>
      <w:r w:rsidRPr="0069040D">
        <w:rPr>
          <w:rFonts w:ascii="Franklin Gothic Book" w:hAnsi="Franklin Gothic Book" w:cs="Tahoma"/>
          <w:bCs/>
          <w:sz w:val="22"/>
          <w:szCs w:val="22"/>
        </w:rPr>
        <w:t xml:space="preserve"> approved Visualize 2045 Plan</w:t>
      </w:r>
      <w:r w:rsidRPr="0069040D">
        <w:rPr>
          <w:rFonts w:ascii="Franklin Gothic Book" w:hAnsi="Franklin Gothic Book" w:cs="Tahoma"/>
          <w:bCs/>
          <w:sz w:val="22"/>
          <w:szCs w:val="22"/>
        </w:rPr>
        <w:t>:</w:t>
      </w:r>
    </w:p>
    <w:p w14:paraId="67BBA3AB" w14:textId="4419F440" w:rsidR="0069040D" w:rsidRPr="0069040D" w:rsidRDefault="0069040D" w:rsidP="0069040D">
      <w:pPr>
        <w:pStyle w:val="ListParagraph"/>
        <w:numPr>
          <w:ilvl w:val="0"/>
          <w:numId w:val="3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  <w:u w:val="single"/>
        </w:rPr>
        <w:lastRenderedPageBreak/>
        <w:t>Agencies must:</w:t>
      </w:r>
    </w:p>
    <w:p w14:paraId="242218D0" w14:textId="1AACA962" w:rsidR="003122BD" w:rsidRDefault="0068601C" w:rsidP="003122BD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68601C">
        <w:rPr>
          <w:rFonts w:ascii="Franklin Gothic Book" w:hAnsi="Franklin Gothic Book" w:cs="Tahoma"/>
          <w:bCs/>
          <w:sz w:val="22"/>
          <w:szCs w:val="22"/>
        </w:rPr>
        <w:t>Re-examine each project for consistency with the regional planning priorities of the TPB</w:t>
      </w:r>
      <w:r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Pr="0068601C">
        <w:rPr>
          <w:rFonts w:ascii="Franklin Gothic Book" w:hAnsi="Franklin Gothic Book" w:cs="Tahoma"/>
          <w:bCs/>
          <w:sz w:val="22"/>
          <w:szCs w:val="22"/>
        </w:rPr>
        <w:t>(using TPB policy documents, scenarios studies, etc.)</w:t>
      </w:r>
    </w:p>
    <w:p w14:paraId="4B78F585" w14:textId="6D4271F6" w:rsidR="0068601C" w:rsidRDefault="0068601C" w:rsidP="003122BD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68601C">
        <w:rPr>
          <w:rFonts w:ascii="Franklin Gothic Book" w:hAnsi="Franklin Gothic Book" w:cs="Tahoma"/>
          <w:bCs/>
          <w:sz w:val="22"/>
          <w:szCs w:val="22"/>
        </w:rPr>
        <w:t>Re-submit each project with updated scope and financials as needed</w:t>
      </w:r>
    </w:p>
    <w:p w14:paraId="291AE494" w14:textId="0E1B5D81" w:rsidR="0068601C" w:rsidRDefault="0068601C" w:rsidP="003122BD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68601C">
        <w:rPr>
          <w:rFonts w:ascii="Franklin Gothic Book" w:hAnsi="Franklin Gothic Book" w:cs="Tahoma"/>
          <w:bCs/>
          <w:sz w:val="22"/>
          <w:szCs w:val="22"/>
        </w:rPr>
        <w:t>Submit new projects with detailed scope and financials</w:t>
      </w:r>
    </w:p>
    <w:p w14:paraId="0807420D" w14:textId="2CA2ED83" w:rsidR="0068601C" w:rsidRDefault="0068601C" w:rsidP="0068601C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17E81B3" w14:textId="77777777" w:rsidR="0068601C" w:rsidRPr="0068601C" w:rsidRDefault="0068601C" w:rsidP="0068601C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37AE29B" w14:textId="0040E953" w:rsidR="003122BD" w:rsidRDefault="003122BD" w:rsidP="003122B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</w:t>
      </w:r>
      <w:r w:rsidR="0068601C">
        <w:rPr>
          <w:rFonts w:ascii="Franklin Gothic Book" w:hAnsi="Franklin Gothic Book" w:cs="Tahoma"/>
          <w:bCs/>
          <w:sz w:val="22"/>
          <w:szCs w:val="22"/>
        </w:rPr>
        <w:t>3</w:t>
      </w:r>
      <w:r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68601C">
        <w:rPr>
          <w:rFonts w:ascii="Franklin Gothic Book" w:hAnsi="Franklin Gothic Book" w:cs="Tahoma"/>
          <w:bCs/>
          <w:sz w:val="22"/>
          <w:szCs w:val="22"/>
        </w:rPr>
        <w:t>Visualize 2050 Input Process</w:t>
      </w:r>
    </w:p>
    <w:p w14:paraId="271E6D7D" w14:textId="555B0CD5" w:rsidR="003122BD" w:rsidRDefault="003122BD" w:rsidP="003122B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86FC86E" w14:textId="3D6012FE" w:rsidR="003122BD" w:rsidRDefault="0068601C" w:rsidP="0068601C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68601C">
        <w:rPr>
          <w:rFonts w:ascii="Franklin Gothic Book" w:hAnsi="Franklin Gothic Book" w:cs="Tahoma"/>
          <w:bCs/>
          <w:sz w:val="22"/>
          <w:szCs w:val="22"/>
        </w:rPr>
        <w:t>Visualize 2050 Input SharePoint site that holds the guidance and documentation we have received from TPB for this update process:</w:t>
      </w:r>
    </w:p>
    <w:p w14:paraId="29C57A1C" w14:textId="17EA43DD" w:rsidR="0068601C" w:rsidRDefault="0068601C" w:rsidP="0068601C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13A37E6" w14:textId="0E642041" w:rsidR="0068601C" w:rsidRDefault="0068601C" w:rsidP="0068601C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Existing Project Pages (useful for review)</w:t>
      </w:r>
    </w:p>
    <w:p w14:paraId="3236052D" w14:textId="44F88021" w:rsidR="0068601C" w:rsidRDefault="0068601C" w:rsidP="0068601C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Guidance (TPB Goals and Aspirational Initiatives)</w:t>
      </w:r>
    </w:p>
    <w:p w14:paraId="0C584769" w14:textId="15362423" w:rsidR="0068601C" w:rsidRDefault="0068601C" w:rsidP="0068601C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Project </w:t>
      </w:r>
      <w:proofErr w:type="spellStart"/>
      <w:r>
        <w:rPr>
          <w:rFonts w:ascii="Franklin Gothic Book" w:hAnsi="Franklin Gothic Book" w:cs="Tahoma"/>
          <w:bCs/>
          <w:sz w:val="22"/>
          <w:szCs w:val="22"/>
        </w:rPr>
        <w:t>InfoTrak</w:t>
      </w:r>
      <w:proofErr w:type="spellEnd"/>
      <w:r>
        <w:rPr>
          <w:rFonts w:ascii="Franklin Gothic Book" w:hAnsi="Franklin Gothic Book" w:cs="Tahoma"/>
          <w:bCs/>
          <w:sz w:val="22"/>
          <w:szCs w:val="22"/>
        </w:rPr>
        <w:t xml:space="preserve"> (PIT) Database Instructions</w:t>
      </w:r>
    </w:p>
    <w:p w14:paraId="5915139A" w14:textId="35263892" w:rsidR="0068601C" w:rsidRDefault="0068601C" w:rsidP="0068601C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65507DE" w14:textId="138118C7" w:rsidR="0068601C" w:rsidRPr="0068601C" w:rsidRDefault="0068601C" w:rsidP="0068601C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includes an image of the cover of TPB’s Synthesized Policy Framework</w:t>
      </w:r>
      <w:bookmarkStart w:id="1" w:name="_GoBack"/>
      <w:bookmarkEnd w:id="1"/>
    </w:p>
    <w:p w14:paraId="5080D2A5" w14:textId="2EB6CF63" w:rsidR="003122BD" w:rsidRDefault="003122BD" w:rsidP="003122B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63ECE20" w14:textId="5332D32A" w:rsidR="003122BD" w:rsidRDefault="003122BD" w:rsidP="003122B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15: Priority Projects</w:t>
      </w:r>
    </w:p>
    <w:p w14:paraId="5FDBC98C" w14:textId="0DCFF128" w:rsidR="003122BD" w:rsidRDefault="003122BD" w:rsidP="003122B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D633137" w14:textId="2E28B837" w:rsidR="003122BD" w:rsidRDefault="003122BD" w:rsidP="003122BD">
      <w:pPr>
        <w:pStyle w:val="ListParagraph"/>
        <w:numPr>
          <w:ilvl w:val="0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Applications that respond to Priority Projects &amp; Strategies can score higher, however:</w:t>
      </w:r>
    </w:p>
    <w:p w14:paraId="6B2FF091" w14:textId="266D1D53" w:rsidR="003122BD" w:rsidRDefault="003122BD" w:rsidP="003122BD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Applicants can propose other eligible projects</w:t>
      </w:r>
    </w:p>
    <w:p w14:paraId="430AC5A7" w14:textId="569A732C" w:rsidR="003122BD" w:rsidRDefault="003122BD" w:rsidP="003122BD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Competitive selection process is dependent on applications received</w:t>
      </w:r>
    </w:p>
    <w:p w14:paraId="7E415298" w14:textId="5595B57C" w:rsidR="009C47CD" w:rsidRDefault="009C47CD" w:rsidP="009C47CD">
      <w:pPr>
        <w:pStyle w:val="ListParagraph"/>
        <w:numPr>
          <w:ilvl w:val="0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Priority projects include:</w:t>
      </w:r>
    </w:p>
    <w:p w14:paraId="6B602B2A" w14:textId="7B558B78" w:rsidR="009C47CD" w:rsidRDefault="009C47CD" w:rsidP="009C47CD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Mobility management (system and individual level)</w:t>
      </w:r>
    </w:p>
    <w:p w14:paraId="58A1180E" w14:textId="5D3DB2C3" w:rsidR="009C47CD" w:rsidRDefault="009C47CD" w:rsidP="009C47CD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Coordinated planning efforts</w:t>
      </w:r>
    </w:p>
    <w:p w14:paraId="22FFCF57" w14:textId="1BD47EC5" w:rsidR="009C47CD" w:rsidRDefault="009C47CD" w:rsidP="009C47CD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Travel training</w:t>
      </w:r>
    </w:p>
    <w:p w14:paraId="42100EED" w14:textId="354C8892" w:rsidR="009C47CD" w:rsidRDefault="009C47CD" w:rsidP="009C47CD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Door-through-door or escorted transportation service</w:t>
      </w:r>
    </w:p>
    <w:p w14:paraId="5420080E" w14:textId="346B6015" w:rsidR="009C47CD" w:rsidRDefault="009C47CD" w:rsidP="009C47CD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Increased access to transit stations (and first mile/last mile connections)</w:t>
      </w:r>
    </w:p>
    <w:p w14:paraId="1651CBFD" w14:textId="25887098" w:rsidR="009C47CD" w:rsidRDefault="009C47CD" w:rsidP="009C47CD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Increase wheelchair-accessible options in taxi and ride-hailing services</w:t>
      </w:r>
    </w:p>
    <w:p w14:paraId="7E543508" w14:textId="0137865B" w:rsidR="009C47CD" w:rsidRDefault="009C47CD" w:rsidP="009C47CD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Volunteer driver programs</w:t>
      </w:r>
    </w:p>
    <w:p w14:paraId="4A2A0FA0" w14:textId="5C272814" w:rsidR="009C47CD" w:rsidRDefault="009C47CD" w:rsidP="009C47CD">
      <w:pPr>
        <w:pStyle w:val="ListParagraph"/>
        <w:numPr>
          <w:ilvl w:val="1"/>
          <w:numId w:val="1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Tailored transportation service for clients of human service agencies (e.g. vehicle acquisition)</w:t>
      </w:r>
    </w:p>
    <w:p w14:paraId="65396C58" w14:textId="42830B0D" w:rsidR="009C47CD" w:rsidRDefault="009C47CD" w:rsidP="009C47C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84BCC29" w14:textId="018CD21E" w:rsidR="009C47CD" w:rsidRDefault="009C47CD" w:rsidP="009C47C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16: Selection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lection Criteria for Enhanced Mobilty Projects"/>
        <w:tblDescription w:val="This table outlines the criteria and associated scores for Enhanced Mobility projects according to the draft 2023 Coordinated Plan update."/>
      </w:tblPr>
      <w:tblGrid>
        <w:gridCol w:w="7285"/>
        <w:gridCol w:w="2065"/>
      </w:tblGrid>
      <w:tr w:rsidR="009C47CD" w14:paraId="03318E41" w14:textId="77777777" w:rsidTr="009C47CD">
        <w:tc>
          <w:tcPr>
            <w:tcW w:w="7285" w:type="dxa"/>
          </w:tcPr>
          <w:p w14:paraId="72D06C2F" w14:textId="16317B6A" w:rsidR="009C47CD" w:rsidRP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9C47CD">
              <w:rPr>
                <w:rFonts w:ascii="Franklin Gothic Book" w:hAnsi="Franklin Gothic Book" w:cs="Tahoma"/>
                <w:b/>
                <w:sz w:val="22"/>
                <w:szCs w:val="22"/>
              </w:rPr>
              <w:t>Criteria</w:t>
            </w:r>
          </w:p>
        </w:tc>
        <w:tc>
          <w:tcPr>
            <w:tcW w:w="2065" w:type="dxa"/>
          </w:tcPr>
          <w:p w14:paraId="40D33F56" w14:textId="0B62C83B" w:rsidR="009C47CD" w:rsidRP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9C47CD">
              <w:rPr>
                <w:rFonts w:ascii="Franklin Gothic Book" w:hAnsi="Franklin Gothic Book" w:cs="Tahoma"/>
                <w:b/>
                <w:sz w:val="22"/>
                <w:szCs w:val="22"/>
              </w:rPr>
              <w:t>Maximum Score</w:t>
            </w:r>
          </w:p>
        </w:tc>
      </w:tr>
      <w:tr w:rsidR="009C47CD" w14:paraId="07924AC2" w14:textId="77777777" w:rsidTr="009C47CD">
        <w:tc>
          <w:tcPr>
            <w:tcW w:w="7285" w:type="dxa"/>
          </w:tcPr>
          <w:p w14:paraId="1F2AF615" w14:textId="48EAAE63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Coordination among agencies</w:t>
            </w:r>
          </w:p>
        </w:tc>
        <w:tc>
          <w:tcPr>
            <w:tcW w:w="2065" w:type="dxa"/>
          </w:tcPr>
          <w:p w14:paraId="4E2F4C63" w14:textId="67A1A257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25</w:t>
            </w:r>
          </w:p>
        </w:tc>
      </w:tr>
      <w:tr w:rsidR="009C47CD" w14:paraId="3BDF43C9" w14:textId="77777777" w:rsidTr="009C47CD">
        <w:tc>
          <w:tcPr>
            <w:tcW w:w="7285" w:type="dxa"/>
          </w:tcPr>
          <w:p w14:paraId="124AB152" w14:textId="781CB7F0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Responsiveness to Coordinated Plan</w:t>
            </w:r>
          </w:p>
        </w:tc>
        <w:tc>
          <w:tcPr>
            <w:tcW w:w="2065" w:type="dxa"/>
          </w:tcPr>
          <w:p w14:paraId="56815D25" w14:textId="4AD47C79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20</w:t>
            </w:r>
          </w:p>
        </w:tc>
      </w:tr>
      <w:tr w:rsidR="009C47CD" w14:paraId="15974D34" w14:textId="77777777" w:rsidTr="009C47CD">
        <w:tc>
          <w:tcPr>
            <w:tcW w:w="7285" w:type="dxa"/>
          </w:tcPr>
          <w:p w14:paraId="7F384CB5" w14:textId="31907008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Institutional capacity to manage and administer an FTA grant</w:t>
            </w:r>
          </w:p>
        </w:tc>
        <w:tc>
          <w:tcPr>
            <w:tcW w:w="2065" w:type="dxa"/>
          </w:tcPr>
          <w:p w14:paraId="2DE3C207" w14:textId="3652CD31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20</w:t>
            </w:r>
          </w:p>
        </w:tc>
      </w:tr>
      <w:tr w:rsidR="009C47CD" w14:paraId="41E4799B" w14:textId="77777777" w:rsidTr="009C47CD">
        <w:tc>
          <w:tcPr>
            <w:tcW w:w="7285" w:type="dxa"/>
          </w:tcPr>
          <w:p w14:paraId="68798261" w14:textId="699D0058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Project feasibility</w:t>
            </w:r>
          </w:p>
        </w:tc>
        <w:tc>
          <w:tcPr>
            <w:tcW w:w="2065" w:type="dxa"/>
          </w:tcPr>
          <w:p w14:paraId="188BAFD0" w14:textId="2880C1C0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15</w:t>
            </w:r>
          </w:p>
        </w:tc>
      </w:tr>
      <w:tr w:rsidR="009C47CD" w14:paraId="5C14EA6C" w14:textId="77777777" w:rsidTr="009C47CD">
        <w:tc>
          <w:tcPr>
            <w:tcW w:w="7285" w:type="dxa"/>
          </w:tcPr>
          <w:p w14:paraId="751A0E3D" w14:textId="0895600D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Customer focus</w:t>
            </w:r>
          </w:p>
        </w:tc>
        <w:tc>
          <w:tcPr>
            <w:tcW w:w="2065" w:type="dxa"/>
          </w:tcPr>
          <w:p w14:paraId="03A13FB0" w14:textId="41ABDEC5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10</w:t>
            </w:r>
          </w:p>
        </w:tc>
      </w:tr>
      <w:tr w:rsidR="009C47CD" w14:paraId="04C4BB3B" w14:textId="77777777" w:rsidTr="009C47CD">
        <w:tc>
          <w:tcPr>
            <w:tcW w:w="7285" w:type="dxa"/>
          </w:tcPr>
          <w:p w14:paraId="297226E0" w14:textId="0DA910E2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Regional need</w:t>
            </w:r>
          </w:p>
        </w:tc>
        <w:tc>
          <w:tcPr>
            <w:tcW w:w="2065" w:type="dxa"/>
          </w:tcPr>
          <w:p w14:paraId="1B4A1999" w14:textId="29F96EEB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5</w:t>
            </w:r>
          </w:p>
        </w:tc>
      </w:tr>
      <w:tr w:rsidR="009C47CD" w14:paraId="422F1FE2" w14:textId="77777777" w:rsidTr="009C47CD">
        <w:tc>
          <w:tcPr>
            <w:tcW w:w="7285" w:type="dxa"/>
          </w:tcPr>
          <w:p w14:paraId="0A4F8634" w14:textId="7EAC7F51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Equity Emphasis Areas</w:t>
            </w:r>
          </w:p>
        </w:tc>
        <w:tc>
          <w:tcPr>
            <w:tcW w:w="2065" w:type="dxa"/>
          </w:tcPr>
          <w:p w14:paraId="27DC1C1C" w14:textId="3A9D4C06" w:rsid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Cs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Cs/>
                <w:sz w:val="22"/>
                <w:szCs w:val="22"/>
              </w:rPr>
              <w:t>5</w:t>
            </w:r>
          </w:p>
        </w:tc>
      </w:tr>
      <w:tr w:rsidR="009C47CD" w14:paraId="4CE4434B" w14:textId="77777777" w:rsidTr="009C47CD">
        <w:tc>
          <w:tcPr>
            <w:tcW w:w="7285" w:type="dxa"/>
          </w:tcPr>
          <w:p w14:paraId="58D917EA" w14:textId="17A855B0" w:rsidR="009C47CD" w:rsidRP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9C47CD">
              <w:rPr>
                <w:rFonts w:ascii="Franklin Gothic Book" w:hAnsi="Franklin Gothic Book" w:cs="Tahoma"/>
                <w:b/>
                <w:sz w:val="22"/>
                <w:szCs w:val="22"/>
              </w:rPr>
              <w:t>Total</w:t>
            </w:r>
          </w:p>
        </w:tc>
        <w:tc>
          <w:tcPr>
            <w:tcW w:w="2065" w:type="dxa"/>
          </w:tcPr>
          <w:p w14:paraId="1B775AD4" w14:textId="76C2678C" w:rsidR="009C47CD" w:rsidRPr="009C47CD" w:rsidRDefault="009C47CD" w:rsidP="009C47CD">
            <w:pPr>
              <w:spacing w:after="0" w:line="240" w:lineRule="auto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9C47CD">
              <w:rPr>
                <w:rFonts w:ascii="Franklin Gothic Book" w:hAnsi="Franklin Gothic Book" w:cs="Tahoma"/>
                <w:b/>
                <w:sz w:val="22"/>
                <w:szCs w:val="22"/>
              </w:rPr>
              <w:t>100</w:t>
            </w:r>
          </w:p>
        </w:tc>
      </w:tr>
    </w:tbl>
    <w:p w14:paraId="12658A9D" w14:textId="1B0B5594" w:rsidR="009C47CD" w:rsidRDefault="009C47CD" w:rsidP="009C47C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CDEE203" w14:textId="4E6608A8" w:rsidR="009C47CD" w:rsidRDefault="009C47CD" w:rsidP="009C47C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17: Next Steps</w:t>
      </w:r>
    </w:p>
    <w:p w14:paraId="3B66EEA5" w14:textId="76DE1312" w:rsidR="009C47CD" w:rsidRDefault="009C47CD" w:rsidP="009C47CD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08E7F4B" w14:textId="07B3F52F" w:rsidR="009C47CD" w:rsidRDefault="009C47CD" w:rsidP="009C47CD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C47CD">
        <w:rPr>
          <w:rFonts w:ascii="Franklin Gothic Book" w:hAnsi="Franklin Gothic Book" w:cs="Tahoma"/>
          <w:bCs/>
          <w:sz w:val="22"/>
          <w:szCs w:val="22"/>
        </w:rPr>
        <w:t>Complete</w:t>
      </w:r>
    </w:p>
    <w:p w14:paraId="1DD1C47F" w14:textId="0F6B215E" w:rsidR="009C47CD" w:rsidRDefault="009C47CD" w:rsidP="009C47CD">
      <w:pPr>
        <w:pStyle w:val="ListParagraph"/>
        <w:numPr>
          <w:ilvl w:val="1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Draft document for public comment</w:t>
      </w:r>
    </w:p>
    <w:p w14:paraId="1BEBCDD2" w14:textId="50237CB3" w:rsidR="009C47CD" w:rsidRDefault="009C47CD" w:rsidP="009C47CD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Today</w:t>
      </w:r>
    </w:p>
    <w:p w14:paraId="7C73B125" w14:textId="3FE42BA1" w:rsidR="009C47CD" w:rsidRDefault="009C47CD" w:rsidP="009C47CD">
      <w:pPr>
        <w:pStyle w:val="ListParagraph"/>
        <w:numPr>
          <w:ilvl w:val="1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Final summary of full document prior to TPB introduction</w:t>
      </w:r>
    </w:p>
    <w:p w14:paraId="2F6AA11F" w14:textId="0048C60B" w:rsidR="009C47CD" w:rsidRDefault="009C47CD" w:rsidP="009C47CD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lastRenderedPageBreak/>
        <w:t>Next</w:t>
      </w:r>
    </w:p>
    <w:p w14:paraId="02E25184" w14:textId="4C0F81B8" w:rsidR="009C47CD" w:rsidRDefault="009C47CD" w:rsidP="009C47CD">
      <w:pPr>
        <w:pStyle w:val="ListParagraph"/>
        <w:numPr>
          <w:ilvl w:val="1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April 13 – May 13, 2023: Public Comment period</w:t>
      </w:r>
    </w:p>
    <w:p w14:paraId="09F05932" w14:textId="7B4CA97F" w:rsidR="009C47CD" w:rsidRDefault="009C47CD" w:rsidP="009C47CD">
      <w:pPr>
        <w:pStyle w:val="ListParagraph"/>
        <w:numPr>
          <w:ilvl w:val="1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April 19, 2023: Presentation to TPB</w:t>
      </w:r>
    </w:p>
    <w:p w14:paraId="470F5AAF" w14:textId="12E61E68" w:rsidR="009C47CD" w:rsidRDefault="009C47CD" w:rsidP="009C47CD">
      <w:pPr>
        <w:pStyle w:val="ListParagraph"/>
        <w:numPr>
          <w:ilvl w:val="1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May 17, 2023: Finalized draft introduced for TPB action</w:t>
      </w:r>
    </w:p>
    <w:p w14:paraId="2129346E" w14:textId="4AF4A6D2" w:rsidR="009C47CD" w:rsidRPr="009C47CD" w:rsidRDefault="009C47CD" w:rsidP="009C47CD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Next solicitation: Summer 2023</w:t>
      </w:r>
    </w:p>
    <w:p w14:paraId="7986874D" w14:textId="39018EBB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097482F" w14:textId="0B96DEBA" w:rsidR="009C47CD" w:rsidRDefault="009C47CD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5EB49D5" w14:textId="5D420F9C" w:rsidR="009C47CD" w:rsidRDefault="004E28D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18: Contact information</w:t>
      </w:r>
    </w:p>
    <w:p w14:paraId="287E2D26" w14:textId="77777777" w:rsidR="009C47CD" w:rsidRDefault="009C47CD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6A8FC55" w14:textId="26B9299D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Sergio Ritacco</w:t>
      </w:r>
    </w:p>
    <w:p w14:paraId="6BE4F9E1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Transportation Planner</w:t>
      </w:r>
    </w:p>
    <w:p w14:paraId="4A5324F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(202) 962-3232</w:t>
      </w:r>
    </w:p>
    <w:p w14:paraId="0BCD7C38" w14:textId="72BF3901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sritacco@mwcog.org</w:t>
      </w:r>
    </w:p>
    <w:p w14:paraId="7A67BCE3" w14:textId="77777777" w:rsidR="00ED3D25" w:rsidRPr="009532C7" w:rsidRDefault="0068601C" w:rsidP="009532C7">
      <w:pPr>
        <w:spacing w:after="0"/>
        <w:rPr>
          <w:rFonts w:ascii="Franklin Gothic Book" w:hAnsi="Franklin Gothic Book"/>
          <w:sz w:val="22"/>
          <w:szCs w:val="22"/>
        </w:rPr>
      </w:pPr>
    </w:p>
    <w:sectPr w:rsidR="00ED3D25" w:rsidRPr="009532C7" w:rsidSect="00BD326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57813" w14:textId="77777777" w:rsidR="00846DB8" w:rsidRDefault="00846DB8" w:rsidP="00846DB8">
      <w:pPr>
        <w:spacing w:after="0" w:line="240" w:lineRule="auto"/>
      </w:pPr>
      <w:r>
        <w:separator/>
      </w:r>
    </w:p>
  </w:endnote>
  <w:endnote w:type="continuationSeparator" w:id="0">
    <w:p w14:paraId="3B85E1ED" w14:textId="77777777" w:rsidR="00846DB8" w:rsidRDefault="00846DB8" w:rsidP="008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8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A1CF" w14:textId="77777777" w:rsidR="00A82932" w:rsidRDefault="00A82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E554C" w14:textId="77777777" w:rsidR="00391B8C" w:rsidRDefault="0039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4846" w14:textId="77777777" w:rsidR="00846DB8" w:rsidRDefault="00846DB8" w:rsidP="00846DB8">
      <w:pPr>
        <w:spacing w:after="0" w:line="240" w:lineRule="auto"/>
      </w:pPr>
      <w:r>
        <w:separator/>
      </w:r>
    </w:p>
  </w:footnote>
  <w:footnote w:type="continuationSeparator" w:id="0">
    <w:p w14:paraId="5AE1AE53" w14:textId="77777777" w:rsidR="00846DB8" w:rsidRDefault="00846DB8" w:rsidP="0084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23FD" w14:textId="77777777" w:rsidR="00F73CAC" w:rsidRPr="00F73CAC" w:rsidRDefault="00F73CAC" w:rsidP="00F73CAC">
    <w:pPr>
      <w:pStyle w:val="Header"/>
      <w:ind w:left="7200"/>
      <w:jc w:val="right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8A3"/>
    <w:multiLevelType w:val="hybridMultilevel"/>
    <w:tmpl w:val="E62E2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7B56"/>
    <w:multiLevelType w:val="hybridMultilevel"/>
    <w:tmpl w:val="C7F6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3A6"/>
    <w:multiLevelType w:val="hybridMultilevel"/>
    <w:tmpl w:val="F80ED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567"/>
    <w:multiLevelType w:val="hybridMultilevel"/>
    <w:tmpl w:val="6DA602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64E5"/>
    <w:multiLevelType w:val="hybridMultilevel"/>
    <w:tmpl w:val="07EA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2A93"/>
    <w:multiLevelType w:val="hybridMultilevel"/>
    <w:tmpl w:val="096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65180"/>
    <w:multiLevelType w:val="hybridMultilevel"/>
    <w:tmpl w:val="C1FA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4B1"/>
    <w:multiLevelType w:val="hybridMultilevel"/>
    <w:tmpl w:val="4DC85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597E"/>
    <w:multiLevelType w:val="hybridMultilevel"/>
    <w:tmpl w:val="3612E198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A04895"/>
    <w:multiLevelType w:val="hybridMultilevel"/>
    <w:tmpl w:val="EB52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946C4"/>
    <w:multiLevelType w:val="hybridMultilevel"/>
    <w:tmpl w:val="46FC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9000C"/>
    <w:multiLevelType w:val="hybridMultilevel"/>
    <w:tmpl w:val="FD66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246DB"/>
    <w:multiLevelType w:val="hybridMultilevel"/>
    <w:tmpl w:val="36E8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33539"/>
    <w:multiLevelType w:val="hybridMultilevel"/>
    <w:tmpl w:val="389C3D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6EE2F92"/>
    <w:multiLevelType w:val="hybridMultilevel"/>
    <w:tmpl w:val="6C7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04314"/>
    <w:multiLevelType w:val="hybridMultilevel"/>
    <w:tmpl w:val="1C16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57B01"/>
    <w:multiLevelType w:val="hybridMultilevel"/>
    <w:tmpl w:val="B146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B11E8"/>
    <w:multiLevelType w:val="hybridMultilevel"/>
    <w:tmpl w:val="2B3299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A72B78"/>
    <w:multiLevelType w:val="hybridMultilevel"/>
    <w:tmpl w:val="C2C6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F1F9D"/>
    <w:multiLevelType w:val="hybridMultilevel"/>
    <w:tmpl w:val="02DE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6625B"/>
    <w:multiLevelType w:val="hybridMultilevel"/>
    <w:tmpl w:val="1530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F0316"/>
    <w:multiLevelType w:val="hybridMultilevel"/>
    <w:tmpl w:val="EFA05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804D8"/>
    <w:multiLevelType w:val="hybridMultilevel"/>
    <w:tmpl w:val="1CCE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02279"/>
    <w:multiLevelType w:val="hybridMultilevel"/>
    <w:tmpl w:val="4F2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91238"/>
    <w:multiLevelType w:val="hybridMultilevel"/>
    <w:tmpl w:val="276A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B7500"/>
    <w:multiLevelType w:val="hybridMultilevel"/>
    <w:tmpl w:val="3EAA6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F5193E"/>
    <w:multiLevelType w:val="hybridMultilevel"/>
    <w:tmpl w:val="B146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86AF6"/>
    <w:multiLevelType w:val="hybridMultilevel"/>
    <w:tmpl w:val="53C0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F47DC"/>
    <w:multiLevelType w:val="hybridMultilevel"/>
    <w:tmpl w:val="2166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47A04"/>
    <w:multiLevelType w:val="hybridMultilevel"/>
    <w:tmpl w:val="689C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751E"/>
    <w:multiLevelType w:val="hybridMultilevel"/>
    <w:tmpl w:val="AE7E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16414"/>
    <w:multiLevelType w:val="hybridMultilevel"/>
    <w:tmpl w:val="EFA05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B0912"/>
    <w:multiLevelType w:val="hybridMultilevel"/>
    <w:tmpl w:val="47AE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24"/>
  </w:num>
  <w:num w:numId="5">
    <w:abstractNumId w:val="25"/>
  </w:num>
  <w:num w:numId="6">
    <w:abstractNumId w:val="20"/>
  </w:num>
  <w:num w:numId="7">
    <w:abstractNumId w:val="3"/>
  </w:num>
  <w:num w:numId="8">
    <w:abstractNumId w:val="13"/>
  </w:num>
  <w:num w:numId="9">
    <w:abstractNumId w:val="9"/>
  </w:num>
  <w:num w:numId="10">
    <w:abstractNumId w:val="14"/>
  </w:num>
  <w:num w:numId="11">
    <w:abstractNumId w:val="15"/>
  </w:num>
  <w:num w:numId="12">
    <w:abstractNumId w:val="23"/>
  </w:num>
  <w:num w:numId="13">
    <w:abstractNumId w:val="11"/>
  </w:num>
  <w:num w:numId="14">
    <w:abstractNumId w:val="18"/>
  </w:num>
  <w:num w:numId="15">
    <w:abstractNumId w:val="2"/>
  </w:num>
  <w:num w:numId="16">
    <w:abstractNumId w:val="7"/>
  </w:num>
  <w:num w:numId="17">
    <w:abstractNumId w:val="27"/>
  </w:num>
  <w:num w:numId="18">
    <w:abstractNumId w:val="10"/>
  </w:num>
  <w:num w:numId="19">
    <w:abstractNumId w:val="8"/>
  </w:num>
  <w:num w:numId="20">
    <w:abstractNumId w:val="28"/>
  </w:num>
  <w:num w:numId="21">
    <w:abstractNumId w:val="6"/>
  </w:num>
  <w:num w:numId="22">
    <w:abstractNumId w:val="21"/>
  </w:num>
  <w:num w:numId="23">
    <w:abstractNumId w:val="26"/>
  </w:num>
  <w:num w:numId="24">
    <w:abstractNumId w:val="29"/>
  </w:num>
  <w:num w:numId="25">
    <w:abstractNumId w:val="22"/>
  </w:num>
  <w:num w:numId="26">
    <w:abstractNumId w:val="4"/>
  </w:num>
  <w:num w:numId="27">
    <w:abstractNumId w:val="32"/>
  </w:num>
  <w:num w:numId="28">
    <w:abstractNumId w:val="31"/>
  </w:num>
  <w:num w:numId="29">
    <w:abstractNumId w:val="16"/>
  </w:num>
  <w:num w:numId="30">
    <w:abstractNumId w:val="30"/>
  </w:num>
  <w:num w:numId="31">
    <w:abstractNumId w:val="12"/>
  </w:num>
  <w:num w:numId="32">
    <w:abstractNumId w:val="17"/>
  </w:num>
  <w:num w:numId="3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B8"/>
    <w:rsid w:val="00000F20"/>
    <w:rsid w:val="00012D41"/>
    <w:rsid w:val="00023646"/>
    <w:rsid w:val="00071FB3"/>
    <w:rsid w:val="000C6804"/>
    <w:rsid w:val="000E2DEF"/>
    <w:rsid w:val="000E4244"/>
    <w:rsid w:val="00137A19"/>
    <w:rsid w:val="001C1F4F"/>
    <w:rsid w:val="00231E60"/>
    <w:rsid w:val="002524C2"/>
    <w:rsid w:val="002563BE"/>
    <w:rsid w:val="00260FC6"/>
    <w:rsid w:val="00297DF7"/>
    <w:rsid w:val="002A7FC3"/>
    <w:rsid w:val="002C4AE3"/>
    <w:rsid w:val="002D184F"/>
    <w:rsid w:val="003122BD"/>
    <w:rsid w:val="00332A81"/>
    <w:rsid w:val="00354DE0"/>
    <w:rsid w:val="00391B8C"/>
    <w:rsid w:val="003B2E76"/>
    <w:rsid w:val="003E14B2"/>
    <w:rsid w:val="00417689"/>
    <w:rsid w:val="00450B54"/>
    <w:rsid w:val="004E251B"/>
    <w:rsid w:val="004E28D7"/>
    <w:rsid w:val="00502BF0"/>
    <w:rsid w:val="00505D14"/>
    <w:rsid w:val="005509DF"/>
    <w:rsid w:val="00570014"/>
    <w:rsid w:val="005B6DB0"/>
    <w:rsid w:val="00644310"/>
    <w:rsid w:val="006529B5"/>
    <w:rsid w:val="0068601C"/>
    <w:rsid w:val="0069040D"/>
    <w:rsid w:val="0069440F"/>
    <w:rsid w:val="006C2D07"/>
    <w:rsid w:val="00736AC2"/>
    <w:rsid w:val="00846DB8"/>
    <w:rsid w:val="00854132"/>
    <w:rsid w:val="00865087"/>
    <w:rsid w:val="00883994"/>
    <w:rsid w:val="00886164"/>
    <w:rsid w:val="00897431"/>
    <w:rsid w:val="008B544B"/>
    <w:rsid w:val="00904144"/>
    <w:rsid w:val="00943ED2"/>
    <w:rsid w:val="00951559"/>
    <w:rsid w:val="009532C7"/>
    <w:rsid w:val="009C00E5"/>
    <w:rsid w:val="009C47CD"/>
    <w:rsid w:val="00A2120A"/>
    <w:rsid w:val="00A32F6E"/>
    <w:rsid w:val="00A37845"/>
    <w:rsid w:val="00A51829"/>
    <w:rsid w:val="00A63929"/>
    <w:rsid w:val="00A82932"/>
    <w:rsid w:val="00A96DB0"/>
    <w:rsid w:val="00AE7BF3"/>
    <w:rsid w:val="00B154E8"/>
    <w:rsid w:val="00B62FC0"/>
    <w:rsid w:val="00B83F51"/>
    <w:rsid w:val="00B8569F"/>
    <w:rsid w:val="00B956C3"/>
    <w:rsid w:val="00BD326E"/>
    <w:rsid w:val="00BE27D4"/>
    <w:rsid w:val="00BF52E9"/>
    <w:rsid w:val="00C27A5F"/>
    <w:rsid w:val="00C55061"/>
    <w:rsid w:val="00CB12B3"/>
    <w:rsid w:val="00CD2B6D"/>
    <w:rsid w:val="00CE47E6"/>
    <w:rsid w:val="00D04E1D"/>
    <w:rsid w:val="00D07983"/>
    <w:rsid w:val="00D26A3F"/>
    <w:rsid w:val="00D8175D"/>
    <w:rsid w:val="00E07BED"/>
    <w:rsid w:val="00EF18E0"/>
    <w:rsid w:val="00EF19DC"/>
    <w:rsid w:val="00F05109"/>
    <w:rsid w:val="00F07C04"/>
    <w:rsid w:val="00F73CAC"/>
    <w:rsid w:val="00FA28B1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1CD"/>
  <w15:chartTrackingRefBased/>
  <w15:docId w15:val="{5BF31546-2488-4E5E-86F0-97F4D48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B8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C7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B8"/>
    <w:pPr>
      <w:ind w:left="720"/>
      <w:contextualSpacing/>
    </w:pPr>
  </w:style>
  <w:style w:type="table" w:styleId="TableGrid">
    <w:name w:val="Table Grid"/>
    <w:basedOn w:val="TableNormal"/>
    <w:uiPriority w:val="39"/>
    <w:rsid w:val="00846DB8"/>
    <w:pPr>
      <w:spacing w:line="276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B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B8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0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532C7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NoSpacing">
    <w:name w:val="No Spacing"/>
    <w:uiPriority w:val="1"/>
    <w:qFormat/>
    <w:rsid w:val="009532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24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cfr/text/40/part-93" TargetMode="External"/><Relationship Id="rId13" Type="http://schemas.openxmlformats.org/officeDocument/2006/relationships/hyperlink" Target="https://www.law.cornell.edu/uscode/text/23/1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w.cornell.edu/cfr/text/23/450.324" TargetMode="External"/><Relationship Id="rId12" Type="http://schemas.openxmlformats.org/officeDocument/2006/relationships/hyperlink" Target="https://www.law.cornell.edu/cfr/text/23/450.21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ualize2045.org/wp-content/uploads/2022/06/Final-Approved-FY-2023-2026-TI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vedc.dc.gov/pages/dc-stip" TargetMode="External"/><Relationship Id="rId10" Type="http://schemas.openxmlformats.org/officeDocument/2006/relationships/hyperlink" Target="https://www.law.cornell.edu/cfr/text/23/450.32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uscode/text/23/134" TargetMode="External"/><Relationship Id="rId14" Type="http://schemas.openxmlformats.org/officeDocument/2006/relationships/hyperlink" Target="https://www.ecfr.gov/current/title-23/chapter-I/subchapter-E/part-450/subpart-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Klancher</dc:creator>
  <cp:keywords/>
  <dc:description/>
  <cp:lastModifiedBy>Marcela Moreno</cp:lastModifiedBy>
  <cp:revision>2</cp:revision>
  <dcterms:created xsi:type="dcterms:W3CDTF">2023-06-21T17:13:00Z</dcterms:created>
  <dcterms:modified xsi:type="dcterms:W3CDTF">2023-06-21T17:13:00Z</dcterms:modified>
</cp:coreProperties>
</file>