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392A" w14:textId="25EA1168" w:rsidR="009532C7" w:rsidRDefault="009532C7" w:rsidP="00426838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1: </w:t>
      </w:r>
      <w:r w:rsidR="00426838" w:rsidRPr="00426838">
        <w:rPr>
          <w:rFonts w:ascii="Franklin Gothic Book" w:hAnsi="Franklin Gothic Book" w:cs="Tahoma"/>
          <w:sz w:val="22"/>
          <w:szCs w:val="22"/>
        </w:rPr>
        <w:t>FY 2025-2026 Virginia Transportation Alternatives Set-Aside Program</w:t>
      </w:r>
    </w:p>
    <w:p w14:paraId="6216F8B3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A2E505E" w14:textId="78927B72" w:rsidR="009532C7" w:rsidRPr="009532C7" w:rsidRDefault="00426838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John Swanson</w:t>
      </w:r>
    </w:p>
    <w:p w14:paraId="3DCDFB6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Transportation Planner</w:t>
      </w:r>
    </w:p>
    <w:p w14:paraId="22330679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1A8C1831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TPB’s Access for All Advisory Committee</w:t>
      </w:r>
    </w:p>
    <w:p w14:paraId="3702B655" w14:textId="1B801952" w:rsidR="009532C7" w:rsidRPr="009532C7" w:rsidRDefault="00426838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March 11</w:t>
      </w:r>
      <w:r w:rsidR="009532C7" w:rsidRPr="009532C7">
        <w:rPr>
          <w:rFonts w:ascii="Franklin Gothic Book" w:hAnsi="Franklin Gothic Book" w:cs="Tahoma"/>
          <w:sz w:val="22"/>
          <w:szCs w:val="22"/>
        </w:rPr>
        <w:t>, 202</w:t>
      </w:r>
      <w:r>
        <w:rPr>
          <w:rFonts w:ascii="Franklin Gothic Book" w:hAnsi="Franklin Gothic Book" w:cs="Tahoma"/>
          <w:sz w:val="22"/>
          <w:szCs w:val="22"/>
        </w:rPr>
        <w:t>4</w:t>
      </w:r>
    </w:p>
    <w:p w14:paraId="3EFDEEFB" w14:textId="191A61DF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24296B13" w14:textId="77777777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E19AFC5" w14:textId="1FEEFC0B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2: </w:t>
      </w:r>
      <w:r w:rsidR="00426838">
        <w:rPr>
          <w:rFonts w:ascii="Franklin Gothic Book" w:hAnsi="Franklin Gothic Book" w:cs="Tahoma"/>
          <w:bCs/>
          <w:sz w:val="22"/>
          <w:szCs w:val="22"/>
        </w:rPr>
        <w:t>Overview</w:t>
      </w:r>
    </w:p>
    <w:p w14:paraId="3A79110D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C2D5666" w14:textId="77777777" w:rsidR="00426838" w:rsidRPr="00426838" w:rsidRDefault="00426838" w:rsidP="00426838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TAP Background</w:t>
      </w:r>
    </w:p>
    <w:p w14:paraId="0258664B" w14:textId="77777777" w:rsidR="00426838" w:rsidRPr="00426838" w:rsidRDefault="00426838" w:rsidP="00426838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TPB TAP Selection Process</w:t>
      </w:r>
    </w:p>
    <w:p w14:paraId="07510C39" w14:textId="1458F98E" w:rsidR="009532C7" w:rsidRPr="009532C7" w:rsidRDefault="00426838" w:rsidP="00426838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Virginia: Schedule + Project Recommendations</w:t>
      </w:r>
    </w:p>
    <w:p w14:paraId="2769A406" w14:textId="28B5E7C6" w:rsidR="009532C7" w:rsidRPr="009532C7" w:rsidRDefault="009532C7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AC63394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0B56D7D" w14:textId="53C90B7A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3: </w:t>
      </w:r>
      <w:r w:rsidR="00426838" w:rsidRPr="00426838">
        <w:rPr>
          <w:rFonts w:ascii="Franklin Gothic Book" w:hAnsi="Franklin Gothic Book" w:cs="Tahoma"/>
          <w:sz w:val="22"/>
          <w:szCs w:val="22"/>
        </w:rPr>
        <w:t>TA Set Aside Background</w:t>
      </w:r>
    </w:p>
    <w:p w14:paraId="0B361B25" w14:textId="467EF202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DA072D3" w14:textId="77777777" w:rsidR="00426838" w:rsidRPr="00426838" w:rsidRDefault="00426838" w:rsidP="00426838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PURPOSE: A federal formula program that provides funding to projects considered “alternatives” to traditional highway construction</w:t>
      </w:r>
      <w:r w:rsidRPr="00426838">
        <w:rPr>
          <w:rFonts w:ascii="Franklin Gothic Book" w:hAnsi="Franklin Gothic Book" w:cs="Tahoma"/>
          <w:bCs/>
          <w:sz w:val="22"/>
          <w:szCs w:val="22"/>
        </w:rPr>
        <w:br/>
      </w:r>
    </w:p>
    <w:p w14:paraId="0F6216A5" w14:textId="77777777" w:rsidR="00426838" w:rsidRPr="00426838" w:rsidRDefault="00426838" w:rsidP="00426838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FEDERAL AUTHORIZATION</w:t>
      </w:r>
    </w:p>
    <w:p w14:paraId="410B7382" w14:textId="77777777" w:rsidR="00426838" w:rsidRPr="00426838" w:rsidRDefault="00426838" w:rsidP="00426838">
      <w:pPr>
        <w:pStyle w:val="ListParagraph"/>
        <w:numPr>
          <w:ilvl w:val="1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MAP-21 (2012) – Established as the “Transportation Alternatives Program”</w:t>
      </w:r>
    </w:p>
    <w:p w14:paraId="6F5B2B93" w14:textId="77777777" w:rsidR="00426838" w:rsidRPr="00426838" w:rsidRDefault="00426838" w:rsidP="00426838">
      <w:pPr>
        <w:pStyle w:val="ListParagraph"/>
        <w:numPr>
          <w:ilvl w:val="1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FAST Act (2015) - Renamed “Transportation Alternatives Set- Aside”</w:t>
      </w:r>
    </w:p>
    <w:p w14:paraId="17A38F14" w14:textId="209FCEE1" w:rsidR="00426838" w:rsidRPr="00426838" w:rsidRDefault="00426838" w:rsidP="00426838">
      <w:pPr>
        <w:pStyle w:val="ListParagraph"/>
        <w:numPr>
          <w:ilvl w:val="1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 xml:space="preserve">IIJA (2021) – Increased funding </w:t>
      </w:r>
    </w:p>
    <w:p w14:paraId="37A20D08" w14:textId="78B4C2A9" w:rsidR="001D7095" w:rsidRPr="001D7095" w:rsidRDefault="00426838" w:rsidP="00426838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 xml:space="preserve">TPB ROLE: Large MPOs are sub-allocated funds and given the responsibility for selecting projects for those </w:t>
      </w:r>
      <w:proofErr w:type="gramStart"/>
      <w:r w:rsidRPr="00426838">
        <w:rPr>
          <w:rFonts w:ascii="Franklin Gothic Book" w:hAnsi="Franklin Gothic Book" w:cs="Tahoma"/>
          <w:bCs/>
          <w:sz w:val="22"/>
          <w:szCs w:val="22"/>
        </w:rPr>
        <w:t>funds</w:t>
      </w:r>
      <w:proofErr w:type="gramEnd"/>
    </w:p>
    <w:p w14:paraId="0D9D5A86" w14:textId="5E1CD411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57A5F0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8A682B2" w14:textId="14004994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4: </w:t>
      </w:r>
      <w:r w:rsidR="00426838" w:rsidRPr="00426838">
        <w:rPr>
          <w:rFonts w:ascii="Franklin Gothic Book" w:hAnsi="Franklin Gothic Book" w:cs="Tahoma"/>
          <w:bCs/>
          <w:sz w:val="22"/>
          <w:szCs w:val="22"/>
        </w:rPr>
        <w:t>Virginia: FY 2025-26 Schedule</w:t>
      </w:r>
    </w:p>
    <w:p w14:paraId="56F0D375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BF3274E" w14:textId="77777777" w:rsidR="00426838" w:rsidRDefault="00426838" w:rsidP="0042683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June 30, 2023</w:t>
      </w:r>
    </w:p>
    <w:p w14:paraId="462A1F08" w14:textId="377FC69C" w:rsidR="00426838" w:rsidRPr="00426838" w:rsidRDefault="00426838" w:rsidP="0042683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Pre-application deadline</w:t>
      </w:r>
    </w:p>
    <w:p w14:paraId="78FF3813" w14:textId="77777777" w:rsidR="00426838" w:rsidRDefault="00426838" w:rsidP="0042683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October 3</w:t>
      </w:r>
    </w:p>
    <w:p w14:paraId="58F550DE" w14:textId="0F02C9AA" w:rsidR="00426838" w:rsidRPr="00426838" w:rsidRDefault="00426838" w:rsidP="0042683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Application deadline</w:t>
      </w:r>
    </w:p>
    <w:p w14:paraId="30A0F63F" w14:textId="77777777" w:rsidR="00426838" w:rsidRDefault="00426838" w:rsidP="0042683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Nov-Jan</w:t>
      </w:r>
    </w:p>
    <w:p w14:paraId="562C421E" w14:textId="28BB3304" w:rsidR="00426838" w:rsidRPr="00426838" w:rsidRDefault="00426838" w:rsidP="0042683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 xml:space="preserve">VDOT reviewed and scored applications </w:t>
      </w:r>
      <w:proofErr w:type="gramStart"/>
      <w:r w:rsidRPr="00426838">
        <w:rPr>
          <w:rFonts w:ascii="Franklin Gothic Book" w:hAnsi="Franklin Gothic Book" w:cs="Tahoma"/>
          <w:bCs/>
          <w:sz w:val="22"/>
          <w:szCs w:val="22"/>
        </w:rPr>
        <w:t>scores</w:t>
      </w:r>
      <w:proofErr w:type="gramEnd"/>
    </w:p>
    <w:p w14:paraId="29676501" w14:textId="77777777" w:rsidR="00426838" w:rsidRDefault="00426838" w:rsidP="0042683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Jan-Feb 2024</w:t>
      </w:r>
    </w:p>
    <w:p w14:paraId="7AF16132" w14:textId="1A0A3CFE" w:rsidR="00426838" w:rsidRPr="00426838" w:rsidRDefault="00426838" w:rsidP="0042683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TPB Selection Panel reviewed and scored</w:t>
      </w:r>
      <w:r>
        <w:rPr>
          <w:rFonts w:ascii="Franklin Gothic Book" w:hAnsi="Franklin Gothic Book" w:cs="Tahoma"/>
          <w:bCs/>
          <w:sz w:val="22"/>
          <w:szCs w:val="22"/>
        </w:rPr>
        <w:t xml:space="preserve"> </w:t>
      </w:r>
      <w:proofErr w:type="gramStart"/>
      <w:r w:rsidRPr="00426838">
        <w:rPr>
          <w:rFonts w:ascii="Franklin Gothic Book" w:hAnsi="Franklin Gothic Book" w:cs="Tahoma"/>
          <w:bCs/>
          <w:sz w:val="22"/>
          <w:szCs w:val="22"/>
        </w:rPr>
        <w:t>applications</w:t>
      </w:r>
      <w:proofErr w:type="gramEnd"/>
    </w:p>
    <w:p w14:paraId="4B8AF748" w14:textId="77777777" w:rsidR="00426838" w:rsidRDefault="00426838" w:rsidP="0042683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Jan-Feb</w:t>
      </w:r>
    </w:p>
    <w:p w14:paraId="192AB560" w14:textId="46061282" w:rsidR="00426838" w:rsidRPr="00426838" w:rsidRDefault="00426838" w:rsidP="0042683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TPB staff coordinated with CTB Member</w:t>
      </w:r>
      <w:r>
        <w:rPr>
          <w:rFonts w:ascii="Franklin Gothic Book" w:hAnsi="Franklin Gothic Book" w:cs="Tahoma"/>
          <w:bCs/>
          <w:sz w:val="22"/>
          <w:szCs w:val="22"/>
        </w:rPr>
        <w:t xml:space="preserve"> </w:t>
      </w:r>
      <w:r w:rsidRPr="00426838">
        <w:rPr>
          <w:rFonts w:ascii="Franklin Gothic Book" w:hAnsi="Franklin Gothic Book" w:cs="Tahoma"/>
          <w:bCs/>
          <w:sz w:val="22"/>
          <w:szCs w:val="22"/>
        </w:rPr>
        <w:t>Mary Hynes</w:t>
      </w:r>
    </w:p>
    <w:p w14:paraId="69297095" w14:textId="77777777" w:rsidR="00426838" w:rsidRDefault="00426838" w:rsidP="0042683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March 1</w:t>
      </w:r>
    </w:p>
    <w:p w14:paraId="167CE13E" w14:textId="20B209AA" w:rsidR="00426838" w:rsidRPr="00426838" w:rsidRDefault="00426838" w:rsidP="0042683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 xml:space="preserve">Panel recommendations </w:t>
      </w:r>
      <w:proofErr w:type="gramStart"/>
      <w:r w:rsidRPr="00426838">
        <w:rPr>
          <w:rFonts w:ascii="Franklin Gothic Book" w:hAnsi="Franklin Gothic Book" w:cs="Tahoma"/>
          <w:bCs/>
          <w:sz w:val="22"/>
          <w:szCs w:val="22"/>
        </w:rPr>
        <w:t>announced</w:t>
      </w:r>
      <w:proofErr w:type="gramEnd"/>
    </w:p>
    <w:p w14:paraId="1BD11383" w14:textId="77777777" w:rsidR="00426838" w:rsidRDefault="00426838" w:rsidP="00426838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March 20</w:t>
      </w:r>
    </w:p>
    <w:p w14:paraId="640F2E7C" w14:textId="74207262" w:rsidR="009532C7" w:rsidRDefault="00426838" w:rsidP="00426838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TPB action</w:t>
      </w:r>
    </w:p>
    <w:p w14:paraId="48ADA99A" w14:textId="12466EFC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31C7E8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7738F8" w14:textId="1C38024A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5: </w:t>
      </w:r>
      <w:r w:rsidR="00426838" w:rsidRPr="00426838">
        <w:rPr>
          <w:rFonts w:ascii="Franklin Gothic Book" w:hAnsi="Franklin Gothic Book" w:cs="Tahoma"/>
          <w:bCs/>
          <w:sz w:val="22"/>
          <w:szCs w:val="22"/>
        </w:rPr>
        <w:t>Virginia Project Selection</w:t>
      </w:r>
    </w:p>
    <w:p w14:paraId="39D1477A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2D428C3" w14:textId="77777777" w:rsidR="00426838" w:rsidRPr="00426838" w:rsidRDefault="00426838" w:rsidP="00426838">
      <w:pPr>
        <w:pStyle w:val="NoSpacing"/>
        <w:numPr>
          <w:ilvl w:val="0"/>
          <w:numId w:val="6"/>
        </w:numPr>
        <w:rPr>
          <w:rFonts w:ascii="Franklin Gothic Book" w:hAnsi="Franklin Gothic Book" w:cs="Tahoma"/>
          <w:bCs/>
        </w:rPr>
      </w:pPr>
      <w:r w:rsidRPr="00426838">
        <w:rPr>
          <w:rFonts w:ascii="Franklin Gothic Book" w:hAnsi="Franklin Gothic Book" w:cs="Tahoma"/>
          <w:bCs/>
        </w:rPr>
        <w:t xml:space="preserve">VDOT’s Local Assistance Division oversees project solicitation &amp; </w:t>
      </w:r>
      <w:proofErr w:type="gramStart"/>
      <w:r w:rsidRPr="00426838">
        <w:rPr>
          <w:rFonts w:ascii="Franklin Gothic Book" w:hAnsi="Franklin Gothic Book" w:cs="Tahoma"/>
          <w:bCs/>
        </w:rPr>
        <w:t>admin</w:t>
      </w:r>
      <w:proofErr w:type="gramEnd"/>
    </w:p>
    <w:p w14:paraId="402C8F37" w14:textId="77777777" w:rsidR="00426838" w:rsidRPr="00426838" w:rsidRDefault="00426838" w:rsidP="00426838">
      <w:pPr>
        <w:pStyle w:val="NoSpacing"/>
        <w:numPr>
          <w:ilvl w:val="0"/>
          <w:numId w:val="6"/>
        </w:numPr>
        <w:rPr>
          <w:rFonts w:ascii="Franklin Gothic Book" w:hAnsi="Franklin Gothic Book" w:cs="Tahoma"/>
          <w:bCs/>
        </w:rPr>
      </w:pPr>
      <w:r w:rsidRPr="00426838">
        <w:rPr>
          <w:rFonts w:ascii="Franklin Gothic Book" w:hAnsi="Franklin Gothic Book" w:cs="Tahoma"/>
          <w:bCs/>
        </w:rPr>
        <w:lastRenderedPageBreak/>
        <w:t>FY 2025-2026 project solicitation: May 2023 – October 2023</w:t>
      </w:r>
    </w:p>
    <w:p w14:paraId="1A191BC2" w14:textId="59B32245" w:rsidR="009532C7" w:rsidRDefault="00426838" w:rsidP="00426838">
      <w:pPr>
        <w:pStyle w:val="NoSpacing"/>
        <w:numPr>
          <w:ilvl w:val="0"/>
          <w:numId w:val="6"/>
        </w:numPr>
        <w:rPr>
          <w:rFonts w:ascii="Franklin Gothic Book" w:hAnsi="Franklin Gothic Book" w:cs="Tahoma"/>
          <w:bCs/>
        </w:rPr>
      </w:pPr>
      <w:r w:rsidRPr="00426838">
        <w:rPr>
          <w:rFonts w:ascii="Franklin Gothic Book" w:hAnsi="Franklin Gothic Book" w:cs="Tahoma"/>
          <w:bCs/>
        </w:rPr>
        <w:t>Funds are split into three pots: CTB Districts, Large MPOs, &amp; CTB statewide</w:t>
      </w:r>
    </w:p>
    <w:p w14:paraId="7280F529" w14:textId="08AF8F21" w:rsidR="00426838" w:rsidRPr="00426838" w:rsidRDefault="00426838" w:rsidP="00426838">
      <w:pPr>
        <w:pStyle w:val="NoSpacing"/>
        <w:numPr>
          <w:ilvl w:val="0"/>
          <w:numId w:val="6"/>
        </w:numPr>
        <w:rPr>
          <w:rFonts w:ascii="Franklin Gothic Book" w:hAnsi="Franklin Gothic Book" w:cs="Tahoma"/>
          <w:bCs/>
        </w:rPr>
      </w:pPr>
      <w:r>
        <w:rPr>
          <w:rFonts w:ascii="Franklin Gothic Book" w:hAnsi="Franklin Gothic Book" w:cs="Tahoma"/>
          <w:bCs/>
        </w:rPr>
        <w:t xml:space="preserve">Diagram of process where VDOT score projects, MPO and CTB District Members review, score, and makes selections, and then CTB review remaining projects for statewide </w:t>
      </w:r>
      <w:proofErr w:type="gramStart"/>
      <w:r>
        <w:rPr>
          <w:rFonts w:ascii="Franklin Gothic Book" w:hAnsi="Franklin Gothic Book" w:cs="Tahoma"/>
          <w:bCs/>
        </w:rPr>
        <w:t>funds</w:t>
      </w:r>
      <w:proofErr w:type="gramEnd"/>
    </w:p>
    <w:p w14:paraId="504A922E" w14:textId="49AFB5A8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4D8C937" w14:textId="77777777" w:rsidR="001D7095" w:rsidRPr="009532C7" w:rsidRDefault="001D7095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7D6CB19" w14:textId="691B183C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6: </w:t>
      </w:r>
      <w:r w:rsidR="00426838" w:rsidRPr="00426838">
        <w:rPr>
          <w:rFonts w:ascii="Franklin Gothic Book" w:hAnsi="Franklin Gothic Book" w:cs="Tahoma"/>
          <w:bCs/>
          <w:sz w:val="22"/>
          <w:szCs w:val="22"/>
        </w:rPr>
        <w:t>TPB Selection Process</w:t>
      </w:r>
    </w:p>
    <w:p w14:paraId="663A567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09983B8" w14:textId="77777777" w:rsidR="00426838" w:rsidRPr="00426838" w:rsidRDefault="00426838" w:rsidP="00426838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426838">
        <w:rPr>
          <w:rFonts w:ascii="Franklin Gothic Book" w:eastAsia="Times New Roman" w:hAnsi="Franklin Gothic Book" w:cs="Tahoma"/>
          <w:bCs/>
          <w:sz w:val="22"/>
          <w:szCs w:val="22"/>
        </w:rPr>
        <w:t xml:space="preserve">Selection Panel included staff from DDOT, MDOT, and the TPB. Staff from VDOT served as a technical </w:t>
      </w:r>
      <w:proofErr w:type="gramStart"/>
      <w:r w:rsidRPr="00426838">
        <w:rPr>
          <w:rFonts w:ascii="Franklin Gothic Book" w:eastAsia="Times New Roman" w:hAnsi="Franklin Gothic Book" w:cs="Tahoma"/>
          <w:bCs/>
          <w:sz w:val="22"/>
          <w:szCs w:val="22"/>
        </w:rPr>
        <w:t>resource</w:t>
      </w:r>
      <w:proofErr w:type="gramEnd"/>
    </w:p>
    <w:p w14:paraId="28AF202D" w14:textId="0C5EF659" w:rsidR="001D7095" w:rsidRDefault="00426838" w:rsidP="00426838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426838">
        <w:rPr>
          <w:rFonts w:ascii="Franklin Gothic Book" w:eastAsia="Times New Roman" w:hAnsi="Franklin Gothic Book" w:cs="Tahoma"/>
          <w:bCs/>
          <w:sz w:val="22"/>
          <w:szCs w:val="22"/>
        </w:rPr>
        <w:t xml:space="preserve">Panel members individually scored </w:t>
      </w:r>
      <w:proofErr w:type="gramStart"/>
      <w:r w:rsidRPr="00426838">
        <w:rPr>
          <w:rFonts w:ascii="Franklin Gothic Book" w:eastAsia="Times New Roman" w:hAnsi="Franklin Gothic Book" w:cs="Tahoma"/>
          <w:bCs/>
          <w:sz w:val="22"/>
          <w:szCs w:val="22"/>
        </w:rPr>
        <w:t>projects</w:t>
      </w:r>
      <w:proofErr w:type="gramEnd"/>
    </w:p>
    <w:p w14:paraId="798D772A" w14:textId="7C8975E3" w:rsidR="00426838" w:rsidRDefault="00426838" w:rsidP="00426838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Professional assessment for 80 points</w:t>
      </w:r>
    </w:p>
    <w:p w14:paraId="058DD286" w14:textId="4BA29607" w:rsidR="00426838" w:rsidRDefault="00426838" w:rsidP="00426838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Regional policies for 80 points</w:t>
      </w:r>
    </w:p>
    <w:p w14:paraId="52F16973" w14:textId="1598EE77" w:rsidR="00426838" w:rsidRDefault="00426838" w:rsidP="00426838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Total score of 160 points</w:t>
      </w:r>
    </w:p>
    <w:p w14:paraId="30DE5CAC" w14:textId="7B50292F" w:rsidR="00426838" w:rsidRPr="001D7095" w:rsidRDefault="00426838" w:rsidP="00426838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426838">
        <w:rPr>
          <w:rFonts w:ascii="Franklin Gothic Book" w:eastAsia="Times New Roman" w:hAnsi="Franklin Gothic Book" w:cs="Tahoma"/>
          <w:bCs/>
          <w:sz w:val="22"/>
          <w:szCs w:val="22"/>
        </w:rPr>
        <w:t>The selection panel used the average scores as a basis for discussion. However, the final recommendations were based on consensus.</w:t>
      </w:r>
    </w:p>
    <w:p w14:paraId="6DB16239" w14:textId="300E528F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0820FE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91221B0" w14:textId="28464D50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7: </w:t>
      </w:r>
      <w:r w:rsidR="00426838" w:rsidRPr="00426838">
        <w:rPr>
          <w:rFonts w:ascii="Franklin Gothic Book" w:hAnsi="Franklin Gothic Book" w:cs="Tahoma"/>
          <w:bCs/>
          <w:sz w:val="22"/>
          <w:szCs w:val="22"/>
        </w:rPr>
        <w:t>Regional Policies Criteria</w:t>
      </w:r>
    </w:p>
    <w:p w14:paraId="57A335E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21C6F52" w14:textId="77777777" w:rsidR="00426838" w:rsidRPr="00426838" w:rsidRDefault="00426838" w:rsidP="00426838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Expanding Multimodal Transportation Options for Non-Drivers</w:t>
      </w:r>
    </w:p>
    <w:p w14:paraId="37E75E94" w14:textId="77777777" w:rsidR="00426838" w:rsidRPr="00426838" w:rsidRDefault="00426838" w:rsidP="00426838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Supporting Regional Activity Centers</w:t>
      </w:r>
    </w:p>
    <w:p w14:paraId="422419AD" w14:textId="77777777" w:rsidR="00426838" w:rsidRPr="00426838" w:rsidRDefault="00426838" w:rsidP="00426838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Completing the National Capital Trail Network</w:t>
      </w:r>
    </w:p>
    <w:p w14:paraId="7DF9C761" w14:textId="77777777" w:rsidR="00426838" w:rsidRPr="00426838" w:rsidRDefault="00426838" w:rsidP="00426838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Access to High-Capacity Transit</w:t>
      </w:r>
    </w:p>
    <w:p w14:paraId="7262C3A7" w14:textId="77777777" w:rsidR="00426838" w:rsidRPr="00426838" w:rsidRDefault="00426838" w:rsidP="00426838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Increased Access in Equity Emphasis Areas</w:t>
      </w:r>
    </w:p>
    <w:p w14:paraId="51F8E1C4" w14:textId="77777777" w:rsidR="00426838" w:rsidRPr="00426838" w:rsidRDefault="00426838" w:rsidP="00426838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Safe Routes to School</w:t>
      </w:r>
    </w:p>
    <w:p w14:paraId="2604B965" w14:textId="53F9FF08" w:rsidR="009532C7" w:rsidRPr="00426838" w:rsidRDefault="00426838" w:rsidP="00426838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Increased Access for People with Disabilities</w:t>
      </w:r>
    </w:p>
    <w:p w14:paraId="2B1A6E83" w14:textId="77777777" w:rsidR="009532C7" w:rsidRPr="001D7095" w:rsidRDefault="009532C7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492DC9" w14:textId="0754FEF5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8: </w:t>
      </w:r>
      <w:r w:rsidR="00426838" w:rsidRPr="00426838">
        <w:rPr>
          <w:rFonts w:ascii="Franklin Gothic Book" w:hAnsi="Franklin Gothic Book" w:cs="Tahoma"/>
          <w:bCs/>
          <w:sz w:val="22"/>
          <w:szCs w:val="22"/>
        </w:rPr>
        <w:t>FY 2025-26 Project Recommendations</w:t>
      </w:r>
    </w:p>
    <w:p w14:paraId="786E468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F795265" w14:textId="77777777" w:rsidR="00426838" w:rsidRPr="00426838" w:rsidRDefault="00426838" w:rsidP="00426838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24 applications were received representing a total funding request of $38,866,422.</w:t>
      </w:r>
    </w:p>
    <w:p w14:paraId="0C5ABFB7" w14:textId="77777777" w:rsidR="00426838" w:rsidRPr="00426838" w:rsidRDefault="00426838" w:rsidP="00426838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Total funding for TPB and CTB District Member is $23,600,000</w:t>
      </w:r>
    </w:p>
    <w:p w14:paraId="10798CDA" w14:textId="77777777" w:rsidR="00426838" w:rsidRPr="00426838" w:rsidRDefault="00426838" w:rsidP="00426838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TPB suballocation: $19,500,00</w:t>
      </w:r>
    </w:p>
    <w:p w14:paraId="221D319B" w14:textId="77777777" w:rsidR="00426838" w:rsidRPr="00426838" w:rsidRDefault="00426838" w:rsidP="00426838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CTB Member Mary Hynes’ suballocation: $4,100,000</w:t>
      </w:r>
    </w:p>
    <w:p w14:paraId="5504D9CE" w14:textId="77777777" w:rsidR="00426838" w:rsidRPr="00426838" w:rsidRDefault="00426838" w:rsidP="00426838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 xml:space="preserve">TPB Selection panel and Ms. Hynes are jointly recommending funding 15 projects for a total of $22,277,921. </w:t>
      </w:r>
    </w:p>
    <w:p w14:paraId="55CB46C6" w14:textId="36248D27" w:rsidR="009532C7" w:rsidRPr="001D7095" w:rsidRDefault="00426838" w:rsidP="00426838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We are still determining recommendations for the use of the remaining surplus.</w:t>
      </w:r>
    </w:p>
    <w:p w14:paraId="00868024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2670BF8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6431477" w14:textId="418B7165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9: </w:t>
      </w:r>
      <w:r w:rsidR="00426838" w:rsidRPr="00426838">
        <w:rPr>
          <w:rFonts w:ascii="Franklin Gothic Book" w:hAnsi="Franklin Gothic Book" w:cs="Tahoma"/>
          <w:bCs/>
          <w:sz w:val="22"/>
          <w:szCs w:val="22"/>
        </w:rPr>
        <w:t>Project Recommendations</w:t>
      </w:r>
    </w:p>
    <w:p w14:paraId="59A63F27" w14:textId="5E9A4D56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EBE7C97" w14:textId="77777777" w:rsidR="00426838" w:rsidRPr="00426838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 xml:space="preserve">•Alexandria </w:t>
      </w:r>
    </w:p>
    <w:p w14:paraId="1D90C6DC" w14:textId="77777777" w:rsidR="00426838" w:rsidRPr="00426838" w:rsidRDefault="00426838" w:rsidP="00426838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Safe Routes to School Curb Extensions</w:t>
      </w:r>
    </w:p>
    <w:p w14:paraId="424E8785" w14:textId="5629AB9B" w:rsidR="00426838" w:rsidRPr="00426838" w:rsidRDefault="00426838" w:rsidP="00426838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$1,870,935</w:t>
      </w:r>
    </w:p>
    <w:p w14:paraId="734AAB2F" w14:textId="77777777" w:rsidR="00426838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Fairfax Co</w:t>
      </w:r>
    </w:p>
    <w:p w14:paraId="3761AE35" w14:textId="77777777" w:rsidR="00DB0D59" w:rsidRDefault="00426838" w:rsidP="00426838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proofErr w:type="spellStart"/>
      <w:r>
        <w:rPr>
          <w:rFonts w:ascii="Franklin Gothic Book" w:hAnsi="Franklin Gothic Book" w:cs="Tahoma"/>
          <w:bCs/>
          <w:sz w:val="22"/>
          <w:szCs w:val="22"/>
        </w:rPr>
        <w:t>S</w:t>
      </w:r>
      <w:r w:rsidRPr="00426838">
        <w:rPr>
          <w:rFonts w:ascii="Franklin Gothic Book" w:hAnsi="Franklin Gothic Book" w:cs="Tahoma"/>
          <w:bCs/>
          <w:sz w:val="22"/>
          <w:szCs w:val="22"/>
        </w:rPr>
        <w:t>hrevewood</w:t>
      </w:r>
      <w:proofErr w:type="spellEnd"/>
      <w:r w:rsidRPr="00426838">
        <w:rPr>
          <w:rFonts w:ascii="Franklin Gothic Book" w:hAnsi="Franklin Gothic Book" w:cs="Tahoma"/>
          <w:bCs/>
          <w:sz w:val="22"/>
          <w:szCs w:val="22"/>
        </w:rPr>
        <w:t xml:space="preserve"> ES SRTS</w:t>
      </w:r>
    </w:p>
    <w:p w14:paraId="59B1D960" w14:textId="21CFAE62" w:rsidR="00426838" w:rsidRPr="00426838" w:rsidRDefault="00426838" w:rsidP="00426838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$1,140,000</w:t>
      </w:r>
    </w:p>
    <w:p w14:paraId="7711C481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Fairfax Co</w:t>
      </w:r>
    </w:p>
    <w:p w14:paraId="35912068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FCPS Non-Infrastructure SRTS Program</w:t>
      </w:r>
    </w:p>
    <w:p w14:paraId="16ED0C79" w14:textId="6E906C21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$276,000</w:t>
      </w:r>
    </w:p>
    <w:p w14:paraId="51EC1541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lastRenderedPageBreak/>
        <w:t>Manassas Park</w:t>
      </w:r>
    </w:p>
    <w:p w14:paraId="15B46AA7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Manassas Drive Sidewalk Improvements</w:t>
      </w:r>
    </w:p>
    <w:p w14:paraId="1F043435" w14:textId="15D8A3BA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$1,378,251</w:t>
      </w:r>
    </w:p>
    <w:p w14:paraId="6960398E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Prince William Co</w:t>
      </w:r>
    </w:p>
    <w:p w14:paraId="58C25C1B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Graham Park Road Sidewalk</w:t>
      </w:r>
    </w:p>
    <w:p w14:paraId="7F539C35" w14:textId="4CDF6E07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$2,500,000</w:t>
      </w:r>
    </w:p>
    <w:p w14:paraId="0CA2F852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Fairfax City</w:t>
      </w:r>
    </w:p>
    <w:p w14:paraId="0129550B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Fern Street Neighborhood Connection</w:t>
      </w:r>
    </w:p>
    <w:p w14:paraId="459C9DFB" w14:textId="44FFFDEA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$285,119</w:t>
      </w:r>
    </w:p>
    <w:p w14:paraId="44BCEAEA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Fairfax City</w:t>
      </w:r>
    </w:p>
    <w:p w14:paraId="0926FF58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Chain Bridge Road Shared Use Path</w:t>
      </w:r>
    </w:p>
    <w:p w14:paraId="2465826C" w14:textId="0BFAFAC6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$2,098,314</w:t>
      </w:r>
    </w:p>
    <w:p w14:paraId="39A9752B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Fairfax Co</w:t>
      </w:r>
    </w:p>
    <w:p w14:paraId="7AF5996F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Lake Braddock SRTS</w:t>
      </w:r>
    </w:p>
    <w:p w14:paraId="654933B6" w14:textId="3115C5C3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$356,425</w:t>
      </w:r>
    </w:p>
    <w:p w14:paraId="0BCC02D5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Purcellville</w:t>
      </w:r>
    </w:p>
    <w:p w14:paraId="78AC9928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G Street Sidewalk Improvements</w:t>
      </w:r>
    </w:p>
    <w:p w14:paraId="4451BC16" w14:textId="17F24C45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$1,485,487</w:t>
      </w:r>
    </w:p>
    <w:p w14:paraId="32480DD4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Fairfax Co</w:t>
      </w:r>
    </w:p>
    <w:p w14:paraId="11F84A2D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Bush Hill ES SRTS</w:t>
      </w:r>
    </w:p>
    <w:p w14:paraId="0EA97236" w14:textId="66BD9489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$700,000</w:t>
      </w:r>
    </w:p>
    <w:p w14:paraId="522F334C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Herndon</w:t>
      </w:r>
    </w:p>
    <w:p w14:paraId="7C50B7AC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Central Elden Walkability Improvements</w:t>
      </w:r>
    </w:p>
    <w:p w14:paraId="158F2968" w14:textId="6416FB88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$2,500,000</w:t>
      </w:r>
    </w:p>
    <w:p w14:paraId="118C9CE0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Prince William Co</w:t>
      </w:r>
    </w:p>
    <w:p w14:paraId="696C2D85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Colchester Road Sidewalk</w:t>
      </w:r>
    </w:p>
    <w:p w14:paraId="30343F91" w14:textId="5B5866CA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$2,500,000</w:t>
      </w:r>
    </w:p>
    <w:p w14:paraId="5226E503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Lovettsville Town</w:t>
      </w:r>
    </w:p>
    <w:p w14:paraId="672DCD12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N Berlin Pike Shared Use Path</w:t>
      </w:r>
    </w:p>
    <w:p w14:paraId="5F776DC6" w14:textId="7C8075A2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$2,500,000</w:t>
      </w:r>
    </w:p>
    <w:p w14:paraId="51B1AAB6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Prince William Co</w:t>
      </w:r>
    </w:p>
    <w:p w14:paraId="1396058B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Lions Field Road Sidewalk</w:t>
      </w:r>
    </w:p>
    <w:p w14:paraId="03BB2571" w14:textId="3C90A1A5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$2,500,000</w:t>
      </w:r>
    </w:p>
    <w:p w14:paraId="6D13AF70" w14:textId="77777777" w:rsidR="00DB0D59" w:rsidRDefault="00426838" w:rsidP="00426838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Lovettsville</w:t>
      </w:r>
    </w:p>
    <w:p w14:paraId="5BC7AC14" w14:textId="77777777" w:rsidR="00DB0D59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East Broad Way Sidewalk</w:t>
      </w:r>
    </w:p>
    <w:p w14:paraId="37D45C78" w14:textId="568C3485" w:rsidR="00426838" w:rsidRPr="00426838" w:rsidRDefault="00426838" w:rsidP="00DB0D59">
      <w:pPr>
        <w:pStyle w:val="ListParagraph"/>
        <w:numPr>
          <w:ilvl w:val="1"/>
          <w:numId w:val="18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426838">
        <w:rPr>
          <w:rFonts w:ascii="Franklin Gothic Book" w:hAnsi="Franklin Gothic Book" w:cs="Tahoma"/>
          <w:bCs/>
          <w:sz w:val="22"/>
          <w:szCs w:val="22"/>
        </w:rPr>
        <w:t>$187,390</w:t>
      </w:r>
    </w:p>
    <w:p w14:paraId="5DA6E658" w14:textId="3BAC455B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AED8FFF" w14:textId="77777777" w:rsidR="001D7095" w:rsidRPr="009532C7" w:rsidRDefault="001D7095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A9473D2" w14:textId="50025A72" w:rsidR="00DB0D59" w:rsidRDefault="00DB0D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>
        <w:rPr>
          <w:rFonts w:ascii="Franklin Gothic Book" w:hAnsi="Franklin Gothic Book" w:cs="Tahoma"/>
          <w:bCs/>
          <w:sz w:val="22"/>
          <w:szCs w:val="22"/>
        </w:rPr>
        <w:t>Slide 10: Examples</w:t>
      </w:r>
    </w:p>
    <w:p w14:paraId="1BCEFFDF" w14:textId="77777777" w:rsidR="00DB0D59" w:rsidRDefault="00DB0D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431489F" w14:textId="77777777" w:rsidR="00DB0D59" w:rsidRDefault="00DB0D59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9D19E72" w14:textId="1D9DA932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 w:rsidR="001D7095">
        <w:rPr>
          <w:rFonts w:ascii="Franklin Gothic Book" w:hAnsi="Franklin Gothic Book" w:cs="Tahoma"/>
          <w:bCs/>
          <w:sz w:val="22"/>
          <w:szCs w:val="22"/>
        </w:rPr>
        <w:t>1</w:t>
      </w:r>
      <w:r w:rsidR="00DB0D59">
        <w:rPr>
          <w:rFonts w:ascii="Franklin Gothic Book" w:hAnsi="Franklin Gothic Book" w:cs="Tahoma"/>
          <w:bCs/>
          <w:sz w:val="22"/>
          <w:szCs w:val="22"/>
        </w:rPr>
        <w:t>1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DB0D59" w:rsidRPr="00DB0D59">
        <w:rPr>
          <w:rFonts w:ascii="Franklin Gothic Book" w:hAnsi="Franklin Gothic Book" w:cs="Tahoma"/>
          <w:bCs/>
          <w:sz w:val="22"/>
          <w:szCs w:val="22"/>
        </w:rPr>
        <w:t>Graham Park Road Sidewalk</w:t>
      </w:r>
    </w:p>
    <w:p w14:paraId="59B86F1A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05373D0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bookmarkStart w:id="0" w:name="_Hlk524075959"/>
      <w:r w:rsidRPr="00DB0D59">
        <w:rPr>
          <w:rFonts w:ascii="Franklin Gothic Book" w:hAnsi="Franklin Gothic Book" w:cs="Tahoma"/>
          <w:bCs/>
          <w:sz w:val="22"/>
          <w:szCs w:val="22"/>
        </w:rPr>
        <w:t>$2,500,000 – Prince William County</w:t>
      </w:r>
    </w:p>
    <w:p w14:paraId="5C8EDC49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Constructs a 1,624-foot sidewalk gap including crosswalks and ADA curb ramps along the front of Graham Park Middle School</w:t>
      </w:r>
    </w:p>
    <w:p w14:paraId="6FA5C1AC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Serves students walking to and from school and residents of garden apartments across the street in an Equity Emphasis Area</w:t>
      </w:r>
    </w:p>
    <w:p w14:paraId="173456D4" w14:textId="4503C591" w:rsidR="009532C7" w:rsidRPr="001D7095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Supports and implements the sidewalk portion of the Graham Park Road Diet, an RRSP study funded by the TPB in 2021</w:t>
      </w:r>
    </w:p>
    <w:p w14:paraId="59814E11" w14:textId="1721924E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bookmarkEnd w:id="0"/>
    <w:p w14:paraId="4A6EFEB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AA290B3" w14:textId="6A6E36D8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>
        <w:rPr>
          <w:rFonts w:ascii="Franklin Gothic Book" w:hAnsi="Franklin Gothic Book" w:cs="Tahoma"/>
          <w:bCs/>
          <w:sz w:val="22"/>
          <w:szCs w:val="22"/>
        </w:rPr>
        <w:t>12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DB0D59" w:rsidRPr="00DB0D59">
        <w:rPr>
          <w:rFonts w:ascii="Franklin Gothic Book" w:hAnsi="Franklin Gothic Book" w:cs="Tahoma"/>
          <w:bCs/>
          <w:sz w:val="22"/>
          <w:szCs w:val="22"/>
        </w:rPr>
        <w:t>N Berlin Pike Shared Use Path</w:t>
      </w:r>
    </w:p>
    <w:p w14:paraId="0995FE85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F68DED4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$2,500,000 – Town of Lovettsville</w:t>
      </w:r>
    </w:p>
    <w:p w14:paraId="653933D8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 xml:space="preserve">Constructs an ADA compliant </w:t>
      </w:r>
      <w:proofErr w:type="gramStart"/>
      <w:r w:rsidRPr="00DB0D59">
        <w:rPr>
          <w:rFonts w:ascii="Franklin Gothic Book" w:hAnsi="Franklin Gothic Book" w:cs="Tahoma"/>
          <w:bCs/>
          <w:sz w:val="22"/>
          <w:szCs w:val="22"/>
        </w:rPr>
        <w:t>10-foot wide</w:t>
      </w:r>
      <w:proofErr w:type="gramEnd"/>
      <w:r w:rsidRPr="00DB0D59">
        <w:rPr>
          <w:rFonts w:ascii="Franklin Gothic Book" w:hAnsi="Franklin Gothic Book" w:cs="Tahoma"/>
          <w:bCs/>
          <w:sz w:val="22"/>
          <w:szCs w:val="22"/>
        </w:rPr>
        <w:t xml:space="preserve"> shared use path with an 8-foot grass buffer, improving pedestrian and bicyclist safety and comfort where no facilities currently exist</w:t>
      </w:r>
    </w:p>
    <w:p w14:paraId="5E86D496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 xml:space="preserve">Continues building out the National Capital Trail Network as a planned trail in that </w:t>
      </w:r>
      <w:proofErr w:type="gramStart"/>
      <w:r w:rsidRPr="00DB0D59">
        <w:rPr>
          <w:rFonts w:ascii="Franklin Gothic Book" w:hAnsi="Franklin Gothic Book" w:cs="Tahoma"/>
          <w:bCs/>
          <w:sz w:val="22"/>
          <w:szCs w:val="22"/>
        </w:rPr>
        <w:t>system</w:t>
      </w:r>
      <w:proofErr w:type="gramEnd"/>
    </w:p>
    <w:p w14:paraId="5A51F67A" w14:textId="759666A4" w:rsidR="001D7095" w:rsidRPr="001D7095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Provides active transportation facilities between housing developments and Lovettsville Town Square</w:t>
      </w:r>
    </w:p>
    <w:p w14:paraId="15698F13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DA27CD5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43937EA" w14:textId="099BC094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>
        <w:rPr>
          <w:rFonts w:ascii="Franklin Gothic Book" w:hAnsi="Franklin Gothic Book" w:cs="Tahoma"/>
          <w:bCs/>
          <w:sz w:val="22"/>
          <w:szCs w:val="22"/>
        </w:rPr>
        <w:t>13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DB0D59" w:rsidRPr="00DB0D59">
        <w:rPr>
          <w:rFonts w:ascii="Franklin Gothic Book" w:hAnsi="Franklin Gothic Book" w:cs="Tahoma"/>
          <w:bCs/>
          <w:sz w:val="22"/>
          <w:szCs w:val="22"/>
        </w:rPr>
        <w:t>Safe Routes to School Curb Extensions</w:t>
      </w:r>
    </w:p>
    <w:p w14:paraId="1222CA34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AED760F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$1,870,935 – City of Alexandria</w:t>
      </w:r>
    </w:p>
    <w:p w14:paraId="32D71962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Safety and visibility improvement project for six intersections near four schools across Alexandria</w:t>
      </w:r>
    </w:p>
    <w:p w14:paraId="5BB3D739" w14:textId="00F588DE" w:rsidR="001D7095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Includes new curb extensions (“</w:t>
      </w:r>
      <w:proofErr w:type="spellStart"/>
      <w:r w:rsidRPr="00DB0D59">
        <w:rPr>
          <w:rFonts w:ascii="Franklin Gothic Book" w:hAnsi="Franklin Gothic Book" w:cs="Tahoma"/>
          <w:bCs/>
          <w:sz w:val="22"/>
          <w:szCs w:val="22"/>
        </w:rPr>
        <w:t>bulbouts</w:t>
      </w:r>
      <w:proofErr w:type="spellEnd"/>
      <w:r w:rsidRPr="00DB0D59">
        <w:rPr>
          <w:rFonts w:ascii="Franklin Gothic Book" w:hAnsi="Franklin Gothic Book" w:cs="Tahoma"/>
          <w:bCs/>
          <w:sz w:val="22"/>
          <w:szCs w:val="22"/>
        </w:rPr>
        <w:t xml:space="preserve">”), crosswalks, median refuges, and ADA curb ramps, which collectively shorten crossing distances and slow turning </w:t>
      </w:r>
      <w:proofErr w:type="gramStart"/>
      <w:r w:rsidRPr="00DB0D59">
        <w:rPr>
          <w:rFonts w:ascii="Franklin Gothic Book" w:hAnsi="Franklin Gothic Book" w:cs="Tahoma"/>
          <w:bCs/>
          <w:sz w:val="22"/>
          <w:szCs w:val="22"/>
        </w:rPr>
        <w:t>vehicles</w:t>
      </w:r>
      <w:proofErr w:type="gramEnd"/>
    </w:p>
    <w:p w14:paraId="101B1D77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 xml:space="preserve">Schools are in/near 3 different Regional Activity Centers and within ~1/2 mile of 3 different </w:t>
      </w:r>
      <w:proofErr w:type="gramStart"/>
      <w:r w:rsidRPr="00DB0D59">
        <w:rPr>
          <w:rFonts w:ascii="Franklin Gothic Book" w:hAnsi="Franklin Gothic Book" w:cs="Tahoma"/>
          <w:bCs/>
          <w:sz w:val="22"/>
          <w:szCs w:val="22"/>
        </w:rPr>
        <w:t>High Capacity</w:t>
      </w:r>
      <w:proofErr w:type="gramEnd"/>
      <w:r w:rsidRPr="00DB0D59">
        <w:rPr>
          <w:rFonts w:ascii="Franklin Gothic Book" w:hAnsi="Franklin Gothic Book" w:cs="Tahoma"/>
          <w:bCs/>
          <w:sz w:val="22"/>
          <w:szCs w:val="22"/>
        </w:rPr>
        <w:t xml:space="preserve"> Transit Stations</w:t>
      </w:r>
    </w:p>
    <w:p w14:paraId="328413D2" w14:textId="7B46069D" w:rsidR="00DB0D59" w:rsidRPr="001D7095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Builds upon 2017 SRTS Walk Audits</w:t>
      </w:r>
    </w:p>
    <w:p w14:paraId="1D54979A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5148A604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B8D4225" w14:textId="089115ED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 w:rsidR="00DB0D59">
        <w:rPr>
          <w:rFonts w:ascii="Franklin Gothic Book" w:hAnsi="Franklin Gothic Book" w:cs="Tahoma"/>
          <w:bCs/>
          <w:sz w:val="22"/>
          <w:szCs w:val="22"/>
        </w:rPr>
        <w:t>14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DB0D59" w:rsidRPr="00DB0D59">
        <w:rPr>
          <w:rFonts w:ascii="Franklin Gothic Book" w:hAnsi="Franklin Gothic Book" w:cs="Tahoma"/>
          <w:bCs/>
          <w:sz w:val="22"/>
          <w:szCs w:val="22"/>
        </w:rPr>
        <w:t>Manassas Dr Sidewalk Improvements</w:t>
      </w:r>
    </w:p>
    <w:p w14:paraId="452F309A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62E9369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$1,378,251 – City of Manassas Park</w:t>
      </w:r>
    </w:p>
    <w:p w14:paraId="03DA04DB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Significantly improves pedestrian connectivity between Park Central (recent mixed-use development) and Manassas Park VRE Station</w:t>
      </w:r>
    </w:p>
    <w:p w14:paraId="142B29B0" w14:textId="5DF8F3A3" w:rsidR="001D7095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 xml:space="preserve">Builds a crucial sidewalk link across the railroad tracks, connecting higher-density communities on either </w:t>
      </w:r>
      <w:proofErr w:type="gramStart"/>
      <w:r w:rsidRPr="00DB0D59">
        <w:rPr>
          <w:rFonts w:ascii="Franklin Gothic Book" w:hAnsi="Franklin Gothic Book" w:cs="Tahoma"/>
          <w:bCs/>
          <w:sz w:val="22"/>
          <w:szCs w:val="22"/>
        </w:rPr>
        <w:t>side</w:t>
      </w:r>
      <w:proofErr w:type="gramEnd"/>
    </w:p>
    <w:p w14:paraId="7AA9F0E3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 xml:space="preserve">Provides a new ADA accessible connection to the train </w:t>
      </w:r>
      <w:proofErr w:type="gramStart"/>
      <w:r w:rsidRPr="00DB0D59">
        <w:rPr>
          <w:rFonts w:ascii="Franklin Gothic Book" w:hAnsi="Franklin Gothic Book" w:cs="Tahoma"/>
          <w:bCs/>
          <w:sz w:val="22"/>
          <w:szCs w:val="22"/>
        </w:rPr>
        <w:t>station</w:t>
      </w:r>
      <w:proofErr w:type="gramEnd"/>
    </w:p>
    <w:p w14:paraId="13547EE1" w14:textId="648B3B09" w:rsidR="00DB0D59" w:rsidRPr="001D7095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Implements recommendations from the FY2023 TLC Active Transportation Plan for Manassas Park</w:t>
      </w:r>
    </w:p>
    <w:p w14:paraId="56EAF198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E4337F4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C92BCFF" w14:textId="2340B165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>
        <w:rPr>
          <w:rFonts w:ascii="Franklin Gothic Book" w:hAnsi="Franklin Gothic Book" w:cs="Tahoma"/>
          <w:bCs/>
          <w:sz w:val="22"/>
          <w:szCs w:val="22"/>
        </w:rPr>
        <w:t>1</w:t>
      </w:r>
      <w:r w:rsidR="00DB0D59">
        <w:rPr>
          <w:rFonts w:ascii="Franklin Gothic Book" w:hAnsi="Franklin Gothic Book" w:cs="Tahoma"/>
          <w:bCs/>
          <w:sz w:val="22"/>
          <w:szCs w:val="22"/>
        </w:rPr>
        <w:t>5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 w:rsidR="00DB0D59">
        <w:rPr>
          <w:rFonts w:ascii="Franklin Gothic Book" w:hAnsi="Franklin Gothic Book" w:cs="Tahoma"/>
          <w:bCs/>
          <w:sz w:val="22"/>
          <w:szCs w:val="22"/>
        </w:rPr>
        <w:t>Next Steps</w:t>
      </w:r>
    </w:p>
    <w:p w14:paraId="64694C4A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694CAF1" w14:textId="77777777" w:rsidR="00DB0D59" w:rsidRPr="00DB0D59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 xml:space="preserve">Finalize </w:t>
      </w:r>
      <w:proofErr w:type="gramStart"/>
      <w:r w:rsidRPr="00DB0D59">
        <w:rPr>
          <w:rFonts w:ascii="Franklin Gothic Book" w:hAnsi="Franklin Gothic Book" w:cs="Tahoma"/>
          <w:bCs/>
          <w:sz w:val="22"/>
          <w:szCs w:val="22"/>
        </w:rPr>
        <w:t>recommendations</w:t>
      </w:r>
      <w:proofErr w:type="gramEnd"/>
    </w:p>
    <w:p w14:paraId="44A5AE2F" w14:textId="153A307B" w:rsidR="001D7095" w:rsidRPr="001D7095" w:rsidRDefault="00DB0D59" w:rsidP="00DB0D59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Seek TPB approval on March 21, 2024</w:t>
      </w:r>
    </w:p>
    <w:p w14:paraId="23182C99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173B628" w14:textId="77777777" w:rsidR="001D7095" w:rsidRPr="009532C7" w:rsidRDefault="001D7095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F2D7C68" w14:textId="211F5294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Slide </w:t>
      </w:r>
      <w:r>
        <w:rPr>
          <w:rFonts w:ascii="Franklin Gothic Book" w:hAnsi="Franklin Gothic Book" w:cs="Tahoma"/>
          <w:bCs/>
          <w:sz w:val="22"/>
          <w:szCs w:val="22"/>
        </w:rPr>
        <w:t>1</w:t>
      </w:r>
      <w:r w:rsidR="001D7095">
        <w:rPr>
          <w:rFonts w:ascii="Franklin Gothic Book" w:hAnsi="Franklin Gothic Book" w:cs="Tahoma"/>
          <w:bCs/>
          <w:sz w:val="22"/>
          <w:szCs w:val="22"/>
        </w:rPr>
        <w:t>8</w:t>
      </w:r>
      <w:r w:rsidRPr="009532C7">
        <w:rPr>
          <w:rFonts w:ascii="Franklin Gothic Book" w:hAnsi="Franklin Gothic Book" w:cs="Tahoma"/>
          <w:bCs/>
          <w:sz w:val="22"/>
          <w:szCs w:val="22"/>
        </w:rPr>
        <w:t xml:space="preserve">: </w:t>
      </w:r>
      <w:r>
        <w:rPr>
          <w:rFonts w:ascii="Franklin Gothic Book" w:hAnsi="Franklin Gothic Book" w:cs="Tahoma"/>
          <w:bCs/>
          <w:sz w:val="22"/>
          <w:szCs w:val="22"/>
        </w:rPr>
        <w:t>Contact</w:t>
      </w:r>
    </w:p>
    <w:p w14:paraId="7986874D" w14:textId="39018EBB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018F090" w14:textId="77777777" w:rsidR="00DB0D59" w:rsidRPr="00DB0D59" w:rsidRDefault="00DB0D59" w:rsidP="00DB0D5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John Swanson</w:t>
      </w:r>
    </w:p>
    <w:p w14:paraId="37D1B4DB" w14:textId="77777777" w:rsidR="00DB0D59" w:rsidRPr="00DB0D59" w:rsidRDefault="00DB0D59" w:rsidP="00DB0D5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jswanson@mwcog.org</w:t>
      </w:r>
    </w:p>
    <w:p w14:paraId="4115F60C" w14:textId="77777777" w:rsidR="00DB0D59" w:rsidRDefault="00DB0D59" w:rsidP="00DB0D5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31408A8" w14:textId="63B565F9" w:rsidR="00DB0D59" w:rsidRPr="00DB0D59" w:rsidRDefault="00DB0D59" w:rsidP="00DB0D5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Kenneth Derryberry</w:t>
      </w:r>
    </w:p>
    <w:p w14:paraId="7A67BCE3" w14:textId="028CF61E" w:rsidR="00DB0D59" w:rsidRPr="009532C7" w:rsidRDefault="00DB0D59" w:rsidP="00DB0D59">
      <w:pPr>
        <w:spacing w:after="0" w:line="240" w:lineRule="auto"/>
        <w:rPr>
          <w:rFonts w:ascii="Franklin Gothic Book" w:hAnsi="Franklin Gothic Book"/>
          <w:sz w:val="22"/>
          <w:szCs w:val="22"/>
        </w:rPr>
      </w:pPr>
      <w:r w:rsidRPr="00DB0D59">
        <w:rPr>
          <w:rFonts w:ascii="Franklin Gothic Book" w:hAnsi="Franklin Gothic Book" w:cs="Tahoma"/>
          <w:bCs/>
          <w:sz w:val="22"/>
          <w:szCs w:val="22"/>
        </w:rPr>
        <w:t>kderryberry@mwcog.org</w:t>
      </w:r>
    </w:p>
    <w:sectPr w:rsidR="00ED3D25" w:rsidRPr="009532C7" w:rsidSect="00BD32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7813" w14:textId="77777777" w:rsidR="00846DB8" w:rsidRDefault="00846DB8" w:rsidP="00846DB8">
      <w:pPr>
        <w:spacing w:after="0" w:line="240" w:lineRule="auto"/>
      </w:pPr>
      <w:r>
        <w:separator/>
      </w:r>
    </w:p>
  </w:endnote>
  <w:endnote w:type="continuationSeparator" w:id="0">
    <w:p w14:paraId="3B85E1ED" w14:textId="77777777" w:rsidR="00846DB8" w:rsidRDefault="00846DB8" w:rsidP="008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78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A1CF" w14:textId="77777777" w:rsidR="00A82932" w:rsidRDefault="00A82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E554C" w14:textId="77777777" w:rsidR="00391B8C" w:rsidRDefault="0039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4846" w14:textId="77777777" w:rsidR="00846DB8" w:rsidRDefault="00846DB8" w:rsidP="00846DB8">
      <w:pPr>
        <w:spacing w:after="0" w:line="240" w:lineRule="auto"/>
      </w:pPr>
      <w:r>
        <w:separator/>
      </w:r>
    </w:p>
  </w:footnote>
  <w:footnote w:type="continuationSeparator" w:id="0">
    <w:p w14:paraId="5AE1AE53" w14:textId="77777777" w:rsidR="00846DB8" w:rsidRDefault="00846DB8" w:rsidP="008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23FD" w14:textId="77777777" w:rsidR="00F73CAC" w:rsidRPr="00F73CAC" w:rsidRDefault="00F73CAC" w:rsidP="00F73CAC">
    <w:pPr>
      <w:pStyle w:val="Header"/>
      <w:ind w:left="7200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B56"/>
    <w:multiLevelType w:val="hybridMultilevel"/>
    <w:tmpl w:val="C7F6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567"/>
    <w:multiLevelType w:val="hybridMultilevel"/>
    <w:tmpl w:val="2B9C4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A93"/>
    <w:multiLevelType w:val="hybridMultilevel"/>
    <w:tmpl w:val="096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6C6"/>
    <w:multiLevelType w:val="hybridMultilevel"/>
    <w:tmpl w:val="0158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1729"/>
    <w:multiLevelType w:val="hybridMultilevel"/>
    <w:tmpl w:val="69A4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981"/>
    <w:multiLevelType w:val="hybridMultilevel"/>
    <w:tmpl w:val="C79A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4895"/>
    <w:multiLevelType w:val="hybridMultilevel"/>
    <w:tmpl w:val="EB52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3539"/>
    <w:multiLevelType w:val="hybridMultilevel"/>
    <w:tmpl w:val="389C3D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6EE2F92"/>
    <w:multiLevelType w:val="hybridMultilevel"/>
    <w:tmpl w:val="8E38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F1F9D"/>
    <w:multiLevelType w:val="hybridMultilevel"/>
    <w:tmpl w:val="02DE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2CEF"/>
    <w:multiLevelType w:val="hybridMultilevel"/>
    <w:tmpl w:val="01D6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6625B"/>
    <w:multiLevelType w:val="hybridMultilevel"/>
    <w:tmpl w:val="EE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E5601"/>
    <w:multiLevelType w:val="hybridMultilevel"/>
    <w:tmpl w:val="7B3A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80611"/>
    <w:multiLevelType w:val="hybridMultilevel"/>
    <w:tmpl w:val="D5C0E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91238"/>
    <w:multiLevelType w:val="hybridMultilevel"/>
    <w:tmpl w:val="276A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B7500"/>
    <w:multiLevelType w:val="hybridMultilevel"/>
    <w:tmpl w:val="3EAA6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322B38"/>
    <w:multiLevelType w:val="hybridMultilevel"/>
    <w:tmpl w:val="87F4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61517"/>
    <w:multiLevelType w:val="hybridMultilevel"/>
    <w:tmpl w:val="6D0A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44100">
    <w:abstractNumId w:val="0"/>
  </w:num>
  <w:num w:numId="2" w16cid:durableId="920870007">
    <w:abstractNumId w:val="9"/>
  </w:num>
  <w:num w:numId="3" w16cid:durableId="184250362">
    <w:abstractNumId w:val="2"/>
  </w:num>
  <w:num w:numId="4" w16cid:durableId="137891879">
    <w:abstractNumId w:val="14"/>
  </w:num>
  <w:num w:numId="5" w16cid:durableId="1634213510">
    <w:abstractNumId w:val="15"/>
  </w:num>
  <w:num w:numId="6" w16cid:durableId="1631083297">
    <w:abstractNumId w:val="11"/>
  </w:num>
  <w:num w:numId="7" w16cid:durableId="1745251992">
    <w:abstractNumId w:val="1"/>
  </w:num>
  <w:num w:numId="8" w16cid:durableId="1628001359">
    <w:abstractNumId w:val="7"/>
  </w:num>
  <w:num w:numId="9" w16cid:durableId="1134369336">
    <w:abstractNumId w:val="6"/>
  </w:num>
  <w:num w:numId="10" w16cid:durableId="597712936">
    <w:abstractNumId w:val="8"/>
  </w:num>
  <w:num w:numId="11" w16cid:durableId="1854416824">
    <w:abstractNumId w:val="13"/>
  </w:num>
  <w:num w:numId="12" w16cid:durableId="1341541301">
    <w:abstractNumId w:val="5"/>
  </w:num>
  <w:num w:numId="13" w16cid:durableId="518666473">
    <w:abstractNumId w:val="3"/>
  </w:num>
  <w:num w:numId="14" w16cid:durableId="1287278874">
    <w:abstractNumId w:val="4"/>
  </w:num>
  <w:num w:numId="15" w16cid:durableId="66807859">
    <w:abstractNumId w:val="12"/>
  </w:num>
  <w:num w:numId="16" w16cid:durableId="2122529224">
    <w:abstractNumId w:val="17"/>
  </w:num>
  <w:num w:numId="17" w16cid:durableId="1676222861">
    <w:abstractNumId w:val="10"/>
  </w:num>
  <w:num w:numId="18" w16cid:durableId="204212122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B8"/>
    <w:rsid w:val="00000F20"/>
    <w:rsid w:val="00012D41"/>
    <w:rsid w:val="00023646"/>
    <w:rsid w:val="00071FB3"/>
    <w:rsid w:val="000E2DEF"/>
    <w:rsid w:val="00137A19"/>
    <w:rsid w:val="001C1F4F"/>
    <w:rsid w:val="001D7095"/>
    <w:rsid w:val="00231E60"/>
    <w:rsid w:val="002563BE"/>
    <w:rsid w:val="00260FC6"/>
    <w:rsid w:val="002A7FC3"/>
    <w:rsid w:val="002C4AE3"/>
    <w:rsid w:val="002D184F"/>
    <w:rsid w:val="00332A81"/>
    <w:rsid w:val="00354DE0"/>
    <w:rsid w:val="00391B8C"/>
    <w:rsid w:val="003B2E76"/>
    <w:rsid w:val="003E14B2"/>
    <w:rsid w:val="00417689"/>
    <w:rsid w:val="00426838"/>
    <w:rsid w:val="00450B54"/>
    <w:rsid w:val="004E251B"/>
    <w:rsid w:val="00505D14"/>
    <w:rsid w:val="005509DF"/>
    <w:rsid w:val="00570014"/>
    <w:rsid w:val="005B6DB0"/>
    <w:rsid w:val="00644310"/>
    <w:rsid w:val="0069440F"/>
    <w:rsid w:val="006C2D07"/>
    <w:rsid w:val="00736AC2"/>
    <w:rsid w:val="00846DB8"/>
    <w:rsid w:val="00854132"/>
    <w:rsid w:val="00865087"/>
    <w:rsid w:val="00883994"/>
    <w:rsid w:val="00886164"/>
    <w:rsid w:val="00897431"/>
    <w:rsid w:val="008B544B"/>
    <w:rsid w:val="00904144"/>
    <w:rsid w:val="00943ED2"/>
    <w:rsid w:val="009532C7"/>
    <w:rsid w:val="009C00E5"/>
    <w:rsid w:val="00A2120A"/>
    <w:rsid w:val="00A37845"/>
    <w:rsid w:val="00A51829"/>
    <w:rsid w:val="00A63929"/>
    <w:rsid w:val="00A82932"/>
    <w:rsid w:val="00A96DB0"/>
    <w:rsid w:val="00AE7BF3"/>
    <w:rsid w:val="00B154E8"/>
    <w:rsid w:val="00B62FC0"/>
    <w:rsid w:val="00B83F51"/>
    <w:rsid w:val="00B8569F"/>
    <w:rsid w:val="00BD326E"/>
    <w:rsid w:val="00BE27D4"/>
    <w:rsid w:val="00C55061"/>
    <w:rsid w:val="00CB12B3"/>
    <w:rsid w:val="00CD2B6D"/>
    <w:rsid w:val="00D04E1D"/>
    <w:rsid w:val="00D07983"/>
    <w:rsid w:val="00D26A3F"/>
    <w:rsid w:val="00D8175D"/>
    <w:rsid w:val="00DB0D59"/>
    <w:rsid w:val="00E07BED"/>
    <w:rsid w:val="00EF18E0"/>
    <w:rsid w:val="00EF19DC"/>
    <w:rsid w:val="00F73CAC"/>
    <w:rsid w:val="00FA28B1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1CD"/>
  <w15:chartTrackingRefBased/>
  <w15:docId w15:val="{5BF31546-2488-4E5E-86F0-97F4D4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C7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B8"/>
    <w:pPr>
      <w:ind w:left="720"/>
      <w:contextualSpacing/>
    </w:pPr>
  </w:style>
  <w:style w:type="table" w:styleId="TableGrid">
    <w:name w:val="Table Grid"/>
    <w:basedOn w:val="TableNormal"/>
    <w:uiPriority w:val="39"/>
    <w:rsid w:val="00846DB8"/>
    <w:pPr>
      <w:spacing w:line="276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B8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532C7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NoSpacing">
    <w:name w:val="No Spacing"/>
    <w:uiPriority w:val="1"/>
    <w:qFormat/>
    <w:rsid w:val="009532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4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Klancher</dc:creator>
  <cp:keywords/>
  <dc:description/>
  <cp:lastModifiedBy>Sergio Ritacco</cp:lastModifiedBy>
  <cp:revision>6</cp:revision>
  <dcterms:created xsi:type="dcterms:W3CDTF">2018-06-07T16:56:00Z</dcterms:created>
  <dcterms:modified xsi:type="dcterms:W3CDTF">2024-03-07T16:42:00Z</dcterms:modified>
</cp:coreProperties>
</file>