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1B10" w14:textId="77777777" w:rsidR="00C04721" w:rsidRPr="007F5008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bookmarkStart w:id="0" w:name="_GoBack"/>
      <w:bookmarkEnd w:id="0"/>
      <w:r w:rsidRPr="007F5008">
        <w:rPr>
          <w:rFonts w:ascii="Franklin Gothic Book" w:hAnsi="Franklin Gothic Book" w:cs="Tahoma"/>
          <w:sz w:val="24"/>
          <w:szCs w:val="24"/>
        </w:rPr>
        <w:t>Slide</w:t>
      </w:r>
      <w:r w:rsidR="00201832" w:rsidRPr="007F5008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F5008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13800344" w14:textId="77777777" w:rsidR="0068626D" w:rsidRPr="007F5008" w:rsidRDefault="0068626D" w:rsidP="0068626D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310A0200" w14:textId="77777777" w:rsidR="007F5008" w:rsidRDefault="00C04721" w:rsidP="00E02BA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7F5008">
        <w:rPr>
          <w:rFonts w:ascii="Franklin Gothic Book" w:hAnsi="Franklin Gothic Book" w:cs="Tahoma"/>
          <w:sz w:val="24"/>
          <w:szCs w:val="24"/>
        </w:rPr>
        <w:t>TPB Participation Plan: 2020 Update</w:t>
      </w:r>
    </w:p>
    <w:p w14:paraId="67FB799D" w14:textId="77777777" w:rsidR="007F5008" w:rsidRDefault="007F5008" w:rsidP="00E02BA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35755E0B" w14:textId="77777777" w:rsidR="007F5008" w:rsidRDefault="007F5008" w:rsidP="00E02BA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John Swanson </w:t>
      </w:r>
    </w:p>
    <w:p w14:paraId="72A595F3" w14:textId="77777777" w:rsidR="007F5008" w:rsidRDefault="007F5008" w:rsidP="00E02BA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TPB Transportation Planner</w:t>
      </w:r>
    </w:p>
    <w:p w14:paraId="55766FD5" w14:textId="77777777" w:rsidR="007F5008" w:rsidRDefault="007F5008" w:rsidP="00E02BA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TPB Access for All Advisory Committee</w:t>
      </w:r>
    </w:p>
    <w:p w14:paraId="3BAD0F3A" w14:textId="77777777" w:rsidR="007F5008" w:rsidRDefault="007F5008" w:rsidP="00E02BA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November 7, 2019</w:t>
      </w:r>
    </w:p>
    <w:p w14:paraId="792DFD88" w14:textId="77777777" w:rsidR="007F5008" w:rsidRDefault="007F5008" w:rsidP="00E02BA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746445F6" w14:textId="77777777" w:rsidR="00066C99" w:rsidRPr="007F5008" w:rsidRDefault="009256A8" w:rsidP="00C057F7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 xml:space="preserve">Logos: </w:t>
      </w:r>
      <w:r w:rsidR="007F5008">
        <w:rPr>
          <w:rFonts w:ascii="Franklin Gothic Book" w:hAnsi="Franklin Gothic Book" w:cs="Tahoma"/>
          <w:sz w:val="24"/>
          <w:szCs w:val="24"/>
        </w:rPr>
        <w:t>TPB logo</w:t>
      </w:r>
    </w:p>
    <w:p w14:paraId="45DCDC70" w14:textId="77777777" w:rsidR="00066C99" w:rsidRPr="007F5008" w:rsidRDefault="00066C99" w:rsidP="00240D91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5018815" w14:textId="77777777" w:rsidR="00DF3038" w:rsidRPr="007F5008" w:rsidRDefault="00DF3038" w:rsidP="002C6F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6CE6DD6" w14:textId="77777777" w:rsidR="008C057C" w:rsidRPr="007F5008" w:rsidRDefault="00DF0DDF" w:rsidP="002C6F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F5008">
        <w:rPr>
          <w:rFonts w:ascii="Franklin Gothic Book" w:hAnsi="Franklin Gothic Book" w:cs="Tahoma"/>
          <w:sz w:val="24"/>
          <w:szCs w:val="24"/>
        </w:rPr>
        <w:t>2</w:t>
      </w:r>
      <w:r w:rsidR="00FF301E" w:rsidRPr="007F5008">
        <w:rPr>
          <w:rFonts w:ascii="Franklin Gothic Book" w:hAnsi="Franklin Gothic Book" w:cs="Tahoma"/>
          <w:sz w:val="24"/>
          <w:szCs w:val="24"/>
        </w:rPr>
        <w:t xml:space="preserve">: </w:t>
      </w:r>
      <w:r w:rsidR="007F5008">
        <w:rPr>
          <w:rFonts w:ascii="Franklin Gothic Book" w:hAnsi="Franklin Gothic Book" w:cs="Tahoma"/>
          <w:sz w:val="24"/>
          <w:szCs w:val="24"/>
        </w:rPr>
        <w:t>Background on the Plan</w:t>
      </w:r>
    </w:p>
    <w:p w14:paraId="18588D47" w14:textId="77777777" w:rsidR="009256A8" w:rsidRPr="007F5008" w:rsidRDefault="009256A8" w:rsidP="009256A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18308ACD" w14:textId="77777777" w:rsidR="007F5008" w:rsidRPr="007F5008" w:rsidRDefault="007F5008" w:rsidP="007F5008">
      <w:pPr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Federal requirement since 2005 – Metropolitan Planning Organizations (MPOs) must develop and approve public participation plans. </w:t>
      </w:r>
    </w:p>
    <w:p w14:paraId="1949A22F" w14:textId="77777777" w:rsidR="007F5008" w:rsidRPr="007F5008" w:rsidRDefault="007F5008" w:rsidP="007F5008">
      <w:pPr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Most recent TPB Participation Plan approved in 2014 -- </w:t>
      </w:r>
      <w:hyperlink r:id="rId5" w:history="1">
        <w:r w:rsidRPr="007F5008">
          <w:rPr>
            <w:rStyle w:val="Hyperlink"/>
            <w:rFonts w:ascii="Franklin Gothic Book" w:hAnsi="Franklin Gothic Book" w:cs="Tahoma"/>
            <w:bCs/>
            <w:sz w:val="24"/>
            <w:szCs w:val="24"/>
          </w:rPr>
          <w:t>www</w:t>
        </w:r>
      </w:hyperlink>
      <w:hyperlink r:id="rId6" w:history="1">
        <w:r w:rsidRPr="007F5008">
          <w:rPr>
            <w:rStyle w:val="Hyperlink"/>
            <w:rFonts w:ascii="Franklin Gothic Book" w:hAnsi="Franklin Gothic Book" w:cs="Tahoma"/>
            <w:bCs/>
            <w:sz w:val="24"/>
            <w:szCs w:val="24"/>
          </w:rPr>
          <w:t>.mwcog.org/tpb-participation-plan/</w:t>
        </w:r>
      </w:hyperlink>
    </w:p>
    <w:p w14:paraId="38DF9208" w14:textId="77777777" w:rsidR="007F5008" w:rsidRPr="007F5008" w:rsidRDefault="007F5008" w:rsidP="007F5008">
      <w:pPr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Time for an update: </w:t>
      </w:r>
    </w:p>
    <w:p w14:paraId="73F21625" w14:textId="77777777" w:rsidR="007F5008" w:rsidRPr="007F5008" w:rsidRDefault="007F5008" w:rsidP="007F5008">
      <w:pPr>
        <w:numPr>
          <w:ilvl w:val="1"/>
          <w:numId w:val="9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Reflect recent improvements in public participation</w:t>
      </w:r>
    </w:p>
    <w:p w14:paraId="29487018" w14:textId="77777777" w:rsidR="007F5008" w:rsidRPr="007F5008" w:rsidRDefault="007F5008" w:rsidP="007F5008">
      <w:pPr>
        <w:numPr>
          <w:ilvl w:val="1"/>
          <w:numId w:val="9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Inform new activities, including next long-range plan update</w:t>
      </w:r>
    </w:p>
    <w:p w14:paraId="5B011CDD" w14:textId="77777777" w:rsidR="007F5008" w:rsidRPr="007F5008" w:rsidRDefault="007F5008" w:rsidP="007F5008">
      <w:pPr>
        <w:numPr>
          <w:ilvl w:val="1"/>
          <w:numId w:val="9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Respond to federal guidance </w:t>
      </w:r>
    </w:p>
    <w:p w14:paraId="54BD2373" w14:textId="77777777" w:rsidR="00DF3038" w:rsidRPr="007F5008" w:rsidRDefault="00DF3038" w:rsidP="00DE3E1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705D275" w14:textId="77777777" w:rsidR="00DE3E14" w:rsidRPr="007F5008" w:rsidRDefault="00FF301E" w:rsidP="00DE3E1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>S</w:t>
      </w:r>
      <w:r w:rsidR="00DF0DDF" w:rsidRPr="007F5008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F5008">
        <w:rPr>
          <w:rFonts w:ascii="Franklin Gothic Book" w:hAnsi="Franklin Gothic Book" w:cs="Tahoma"/>
          <w:sz w:val="24"/>
          <w:szCs w:val="24"/>
        </w:rPr>
        <w:t>3</w:t>
      </w:r>
      <w:r w:rsidRPr="007F5008">
        <w:rPr>
          <w:rFonts w:ascii="Franklin Gothic Book" w:hAnsi="Franklin Gothic Book" w:cs="Tahoma"/>
          <w:sz w:val="24"/>
          <w:szCs w:val="24"/>
        </w:rPr>
        <w:t xml:space="preserve">: </w:t>
      </w:r>
      <w:r w:rsidR="007F5008">
        <w:rPr>
          <w:rFonts w:ascii="Franklin Gothic Book" w:hAnsi="Franklin Gothic Book" w:cs="Tahoma"/>
          <w:sz w:val="24"/>
          <w:szCs w:val="24"/>
        </w:rPr>
        <w:t xml:space="preserve">2020 Update – The Approach </w:t>
      </w:r>
    </w:p>
    <w:p w14:paraId="3567D0FC" w14:textId="77777777" w:rsidR="00E02BA6" w:rsidRPr="007F5008" w:rsidRDefault="00E02BA6" w:rsidP="00E02BA6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6AC91E66" w14:textId="77777777" w:rsidR="007F5008" w:rsidRPr="007F5008" w:rsidRDefault="007F5008" w:rsidP="007F5008">
      <w:pPr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bookmarkStart w:id="1" w:name="_Hlk2778110"/>
      <w:r w:rsidRPr="007F5008">
        <w:rPr>
          <w:rFonts w:ascii="Franklin Gothic Book" w:hAnsi="Franklin Gothic Book" w:cs="Tahoma"/>
          <w:bCs/>
          <w:sz w:val="24"/>
          <w:szCs w:val="24"/>
        </w:rPr>
        <w:t xml:space="preserve">Information gathering –Gather information through internal discussions and a review of key documents. The information gathered will identify potential elements that may be highlighted in the new plan. </w:t>
      </w:r>
    </w:p>
    <w:p w14:paraId="40A01A81" w14:textId="77777777" w:rsidR="007F5008" w:rsidRPr="007F5008" w:rsidRDefault="007F5008" w:rsidP="007F5008">
      <w:pPr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Draft approach–Draw upon information gathered to develop a draft approach for the plan. This will include key concepts and enhancements that may be different from the 2014 plan.</w:t>
      </w:r>
    </w:p>
    <w:p w14:paraId="59258C9F" w14:textId="77777777" w:rsidR="007F5008" w:rsidRPr="007F5008" w:rsidRDefault="007F5008" w:rsidP="007F5008">
      <w:pPr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Stakeholder input –Present the proposed approach to key groups to solicit feedback.</w:t>
      </w:r>
    </w:p>
    <w:p w14:paraId="10908DBA" w14:textId="77777777" w:rsidR="007F5008" w:rsidRPr="007F5008" w:rsidRDefault="007F5008" w:rsidP="007F5008">
      <w:pPr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Draft new plan –Based on input </w:t>
      </w:r>
    </w:p>
    <w:p w14:paraId="1499C382" w14:textId="77777777" w:rsidR="007F5008" w:rsidRPr="007F5008" w:rsidRDefault="007F5008" w:rsidP="007F5008">
      <w:pPr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Revise and finalize –The plan will be revised and approved</w:t>
      </w:r>
    </w:p>
    <w:p w14:paraId="69EE08C6" w14:textId="77777777" w:rsidR="00DF3038" w:rsidRPr="007F5008" w:rsidRDefault="00DF3038" w:rsidP="00DE3E1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BD376C2" w14:textId="77777777" w:rsidR="00841ED3" w:rsidRPr="007F5008" w:rsidRDefault="00DF0DDF" w:rsidP="00DE3E14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F5008">
        <w:rPr>
          <w:rFonts w:ascii="Franklin Gothic Book" w:hAnsi="Franklin Gothic Book" w:cs="Tahoma"/>
          <w:sz w:val="24"/>
          <w:szCs w:val="24"/>
        </w:rPr>
        <w:t>4</w:t>
      </w:r>
      <w:r w:rsidR="00FF301E" w:rsidRPr="007F5008">
        <w:rPr>
          <w:rFonts w:ascii="Franklin Gothic Book" w:hAnsi="Franklin Gothic Book" w:cs="Tahoma"/>
          <w:sz w:val="24"/>
          <w:szCs w:val="24"/>
        </w:rPr>
        <w:t xml:space="preserve">: </w:t>
      </w:r>
      <w:r w:rsidR="00A15528" w:rsidRPr="007F5008">
        <w:rPr>
          <w:rFonts w:ascii="Franklin Gothic Book" w:hAnsi="Franklin Gothic Book" w:cs="Tahoma"/>
          <w:bCs/>
          <w:sz w:val="24"/>
          <w:szCs w:val="24"/>
        </w:rPr>
        <w:t xml:space="preserve"> </w:t>
      </w:r>
      <w:r w:rsidR="007F5008">
        <w:rPr>
          <w:rFonts w:ascii="Franklin Gothic Book" w:hAnsi="Franklin Gothic Book" w:cs="Tahoma"/>
          <w:bCs/>
          <w:sz w:val="24"/>
          <w:szCs w:val="24"/>
        </w:rPr>
        <w:t>Information Gathering</w:t>
      </w:r>
    </w:p>
    <w:p w14:paraId="2A7FE0B9" w14:textId="77777777" w:rsidR="00E02BA6" w:rsidRPr="007F5008" w:rsidRDefault="00E02BA6" w:rsidP="00DE3E14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6DCD095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Key sources include: </w:t>
      </w:r>
    </w:p>
    <w:p w14:paraId="603AA085" w14:textId="77777777" w:rsidR="007F5008" w:rsidRPr="007F5008" w:rsidRDefault="007F5008" w:rsidP="007F5008">
      <w:pPr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Participation Plan - 2014 </w:t>
      </w:r>
    </w:p>
    <w:p w14:paraId="442CF797" w14:textId="77777777" w:rsidR="007F5008" w:rsidRPr="007F5008" w:rsidRDefault="007F5008" w:rsidP="007F5008">
      <w:pPr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Relevant federal regulations </w:t>
      </w:r>
    </w:p>
    <w:p w14:paraId="0C233D91" w14:textId="77777777" w:rsidR="007F5008" w:rsidRPr="007F5008" w:rsidRDefault="007F5008" w:rsidP="007F5008">
      <w:pPr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COG Title VI Plan and Program </w:t>
      </w:r>
    </w:p>
    <w:p w14:paraId="3EFD91C2" w14:textId="77777777" w:rsidR="007F5008" w:rsidRPr="007F5008" w:rsidRDefault="007F5008" w:rsidP="007F5008">
      <w:pPr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Federal certification review of the TPB - 2019</w:t>
      </w:r>
    </w:p>
    <w:p w14:paraId="20CD8E27" w14:textId="77777777" w:rsidR="007F5008" w:rsidRPr="007F5008" w:rsidRDefault="007F5008" w:rsidP="007F5008">
      <w:pPr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Consultant evaluation of the TPB’s public participation activities - 2019</w:t>
      </w:r>
    </w:p>
    <w:p w14:paraId="08D33D5F" w14:textId="77777777" w:rsidR="007F5008" w:rsidRPr="007F5008" w:rsidRDefault="007F5008" w:rsidP="007F5008">
      <w:pPr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Other MPO participation plans </w:t>
      </w:r>
    </w:p>
    <w:p w14:paraId="2AE618C4" w14:textId="77777777" w:rsidR="00DF3038" w:rsidRPr="007F5008" w:rsidRDefault="00DF3038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5850D3F8" w14:textId="77777777" w:rsidR="00321A2C" w:rsidRPr="007F5008" w:rsidRDefault="00321A2C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Slide 5: </w:t>
      </w:r>
      <w:r w:rsidR="007F5008">
        <w:rPr>
          <w:rFonts w:ascii="Franklin Gothic Book" w:hAnsi="Franklin Gothic Book" w:cs="Tahoma"/>
          <w:bCs/>
          <w:sz w:val="24"/>
          <w:szCs w:val="24"/>
        </w:rPr>
        <w:t>Possible Changes and New Emphasis</w:t>
      </w:r>
    </w:p>
    <w:p w14:paraId="2FE0B6D9" w14:textId="77777777" w:rsidR="00321A2C" w:rsidRPr="007F5008" w:rsidRDefault="00321A2C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bookmarkEnd w:id="1"/>
    <w:p w14:paraId="5AD36FEF" w14:textId="77777777" w:rsidR="007F5008" w:rsidRPr="007F5008" w:rsidRDefault="007F5008" w:rsidP="007F5008">
      <w:pPr>
        <w:numPr>
          <w:ilvl w:val="0"/>
          <w:numId w:val="1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lastRenderedPageBreak/>
        <w:t>Clarify the purpose of public participation in the TPB process</w:t>
      </w:r>
    </w:p>
    <w:p w14:paraId="7C79FA23" w14:textId="77777777" w:rsidR="007F5008" w:rsidRPr="007F5008" w:rsidRDefault="007F5008" w:rsidP="007F5008">
      <w:pPr>
        <w:numPr>
          <w:ilvl w:val="0"/>
          <w:numId w:val="1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Clarify the purpose of the participation plan </w:t>
      </w:r>
    </w:p>
    <w:p w14:paraId="6E7E1A81" w14:textId="77777777" w:rsidR="007F5008" w:rsidRPr="007F5008" w:rsidRDefault="007F5008" w:rsidP="007F5008">
      <w:pPr>
        <w:numPr>
          <w:ilvl w:val="0"/>
          <w:numId w:val="1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Explain how the TPB’s participation activities target different constituencies</w:t>
      </w:r>
    </w:p>
    <w:p w14:paraId="76CBC890" w14:textId="77777777" w:rsidR="007F5008" w:rsidRPr="007F5008" w:rsidRDefault="007F5008" w:rsidP="007F5008">
      <w:pPr>
        <w:numPr>
          <w:ilvl w:val="0"/>
          <w:numId w:val="1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Enhance evaluation activities</w:t>
      </w:r>
    </w:p>
    <w:p w14:paraId="02DA2657" w14:textId="77777777" w:rsidR="007F5008" w:rsidRPr="007F5008" w:rsidRDefault="007F5008" w:rsidP="007F5008">
      <w:pPr>
        <w:numPr>
          <w:ilvl w:val="0"/>
          <w:numId w:val="1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Ensure we meet federal requirements</w:t>
      </w:r>
    </w:p>
    <w:p w14:paraId="05FD8BFC" w14:textId="77777777" w:rsidR="0068626D" w:rsidRPr="007F5008" w:rsidRDefault="0068626D" w:rsidP="00DE3E1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AEFF4C0" w14:textId="77777777" w:rsidR="00DE3E14" w:rsidRPr="007F5008" w:rsidRDefault="00DE3E14" w:rsidP="00DE3E14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 xml:space="preserve">Slide </w:t>
      </w:r>
      <w:r w:rsidR="00321A2C" w:rsidRPr="007F5008">
        <w:rPr>
          <w:rFonts w:ascii="Franklin Gothic Book" w:hAnsi="Franklin Gothic Book" w:cs="Tahoma"/>
          <w:sz w:val="24"/>
          <w:szCs w:val="24"/>
        </w:rPr>
        <w:t>6</w:t>
      </w:r>
      <w:r w:rsidRPr="007F5008">
        <w:rPr>
          <w:rFonts w:ascii="Franklin Gothic Book" w:hAnsi="Franklin Gothic Book" w:cs="Tahoma"/>
          <w:sz w:val="24"/>
          <w:szCs w:val="24"/>
        </w:rPr>
        <w:t xml:space="preserve">: </w:t>
      </w: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 </w:t>
      </w:r>
      <w:r w:rsidR="007F5008">
        <w:rPr>
          <w:rFonts w:ascii="Franklin Gothic Book" w:hAnsi="Franklin Gothic Book" w:cs="Tahoma"/>
          <w:bCs/>
          <w:sz w:val="24"/>
          <w:szCs w:val="24"/>
        </w:rPr>
        <w:t>Let’s talk about the purpose of public participation</w:t>
      </w:r>
    </w:p>
    <w:p w14:paraId="128D4F0C" w14:textId="77777777" w:rsidR="003B734C" w:rsidRPr="007F5008" w:rsidRDefault="003B734C" w:rsidP="00DE3E14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521E39E1" w14:textId="77777777" w:rsidR="007F5008" w:rsidRPr="007F5008" w:rsidRDefault="007F5008" w:rsidP="007F5008">
      <w:pPr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What’s the purpose of public participation in the TPB Process?</w:t>
      </w:r>
    </w:p>
    <w:p w14:paraId="6C9F4141" w14:textId="77777777" w:rsidR="007F5008" w:rsidRPr="007F5008" w:rsidRDefault="007F5008" w:rsidP="007F5008">
      <w:pPr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Inform and educate the public?</w:t>
      </w:r>
    </w:p>
    <w:p w14:paraId="3497569F" w14:textId="77777777" w:rsidR="007F5008" w:rsidRPr="007F5008" w:rsidRDefault="007F5008" w:rsidP="007F5008">
      <w:pPr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Seek public input to influence policy and decision making?</w:t>
      </w:r>
    </w:p>
    <w:p w14:paraId="2CE2DCEB" w14:textId="77777777" w:rsidR="007F5008" w:rsidRPr="007F5008" w:rsidRDefault="007F5008" w:rsidP="007F5008">
      <w:pPr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Engage the public in an ongoing dialogue?</w:t>
      </w:r>
    </w:p>
    <w:p w14:paraId="1641DDF8" w14:textId="77777777" w:rsidR="0068626D" w:rsidRPr="007F5008" w:rsidRDefault="0068626D" w:rsidP="001E36E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7ED2837" w14:textId="77777777" w:rsidR="001E36E2" w:rsidRDefault="001E36E2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 xml:space="preserve">Slide </w:t>
      </w:r>
      <w:r w:rsidR="00321A2C" w:rsidRPr="007F5008">
        <w:rPr>
          <w:rFonts w:ascii="Franklin Gothic Book" w:hAnsi="Franklin Gothic Book" w:cs="Tahoma"/>
          <w:sz w:val="24"/>
          <w:szCs w:val="24"/>
        </w:rPr>
        <w:t>7</w:t>
      </w:r>
      <w:r w:rsidRPr="007F5008">
        <w:rPr>
          <w:rFonts w:ascii="Franklin Gothic Book" w:hAnsi="Franklin Gothic Book" w:cs="Tahoma"/>
          <w:sz w:val="24"/>
          <w:szCs w:val="24"/>
        </w:rPr>
        <w:t xml:space="preserve">: </w:t>
      </w: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 </w:t>
      </w:r>
      <w:r w:rsidR="007F5008">
        <w:rPr>
          <w:rFonts w:ascii="Franklin Gothic Book" w:hAnsi="Franklin Gothic Book" w:cs="Tahoma"/>
          <w:bCs/>
          <w:sz w:val="24"/>
          <w:szCs w:val="24"/>
        </w:rPr>
        <w:t xml:space="preserve">How should we tailor our outreach? </w:t>
      </w:r>
    </w:p>
    <w:p w14:paraId="602CBDDD" w14:textId="77777777" w:rsidR="007F5008" w:rsidRDefault="007F5008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2F7CB91A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How can we reach different types of communities? </w:t>
      </w:r>
    </w:p>
    <w:p w14:paraId="5ED5F0E9" w14:textId="77777777" w:rsidR="007F5008" w:rsidRPr="007F5008" w:rsidRDefault="007F5008" w:rsidP="007F5008">
      <w:pPr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Community Leaders</w:t>
      </w:r>
    </w:p>
    <w:p w14:paraId="50880C03" w14:textId="77777777" w:rsidR="007F5008" w:rsidRPr="007F5008" w:rsidRDefault="007F5008" w:rsidP="007F5008">
      <w:pPr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Active Stakeholders</w:t>
      </w:r>
    </w:p>
    <w:p w14:paraId="0E41A21D" w14:textId="77777777" w:rsidR="007F5008" w:rsidRPr="007F5008" w:rsidRDefault="007F5008" w:rsidP="007F5008">
      <w:pPr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General Public</w:t>
      </w:r>
    </w:p>
    <w:p w14:paraId="06F4EFE8" w14:textId="77777777" w:rsidR="007F5008" w:rsidRPr="007F5008" w:rsidRDefault="007F5008" w:rsidP="007F5008">
      <w:pPr>
        <w:numPr>
          <w:ilvl w:val="0"/>
          <w:numId w:val="14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Historically Disadvantaged Populations</w:t>
      </w:r>
    </w:p>
    <w:p w14:paraId="7DA441B0" w14:textId="77777777" w:rsidR="00E02BA6" w:rsidRPr="007F5008" w:rsidRDefault="00E02BA6" w:rsidP="001E36E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178F5CD" w14:textId="77777777" w:rsidR="001E36E2" w:rsidRDefault="001E36E2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sz w:val="24"/>
          <w:szCs w:val="24"/>
        </w:rPr>
        <w:t xml:space="preserve">Slide </w:t>
      </w:r>
      <w:r w:rsidR="00321A2C" w:rsidRPr="007F5008">
        <w:rPr>
          <w:rFonts w:ascii="Franklin Gothic Book" w:hAnsi="Franklin Gothic Book" w:cs="Tahoma"/>
          <w:sz w:val="24"/>
          <w:szCs w:val="24"/>
        </w:rPr>
        <w:t>8</w:t>
      </w:r>
      <w:r w:rsidRPr="007F5008">
        <w:rPr>
          <w:rFonts w:ascii="Franklin Gothic Book" w:hAnsi="Franklin Gothic Book" w:cs="Tahoma"/>
          <w:sz w:val="24"/>
          <w:szCs w:val="24"/>
        </w:rPr>
        <w:t xml:space="preserve">: </w:t>
      </w: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 </w:t>
      </w:r>
      <w:r w:rsidR="007F5008">
        <w:rPr>
          <w:rFonts w:ascii="Franklin Gothic Book" w:hAnsi="Franklin Gothic Book" w:cs="Tahoma"/>
          <w:bCs/>
          <w:sz w:val="24"/>
          <w:szCs w:val="24"/>
        </w:rPr>
        <w:t xml:space="preserve">What about evaluation? </w:t>
      </w:r>
    </w:p>
    <w:p w14:paraId="387A6C80" w14:textId="77777777" w:rsidR="007F5008" w:rsidRPr="007F5008" w:rsidRDefault="007F5008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4BA138BA" w14:textId="77777777" w:rsidR="007F5008" w:rsidRPr="007F5008" w:rsidRDefault="007F5008" w:rsidP="007F5008">
      <w:pPr>
        <w:numPr>
          <w:ilvl w:val="0"/>
          <w:numId w:val="15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What suggestions do you have for evaluating the effectiveness of our outreach? </w:t>
      </w:r>
    </w:p>
    <w:p w14:paraId="030A0354" w14:textId="77777777" w:rsidR="00E02BA6" w:rsidRPr="007F5008" w:rsidRDefault="00E02BA6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322E5321" w14:textId="77777777" w:rsidR="001E36E2" w:rsidRPr="007F5008" w:rsidRDefault="001E36E2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 xml:space="preserve">Slide </w:t>
      </w:r>
      <w:r w:rsidR="00321A2C" w:rsidRPr="007F5008">
        <w:rPr>
          <w:rFonts w:ascii="Franklin Gothic Book" w:hAnsi="Franklin Gothic Book" w:cs="Tahoma"/>
          <w:bCs/>
          <w:sz w:val="24"/>
          <w:szCs w:val="24"/>
        </w:rPr>
        <w:t>9</w:t>
      </w:r>
      <w:r w:rsidRPr="007F5008">
        <w:rPr>
          <w:rFonts w:ascii="Franklin Gothic Book" w:hAnsi="Franklin Gothic Book" w:cs="Tahoma"/>
          <w:bCs/>
          <w:sz w:val="24"/>
          <w:szCs w:val="24"/>
        </w:rPr>
        <w:t>:</w:t>
      </w:r>
      <w:r w:rsidR="007F5008">
        <w:rPr>
          <w:rFonts w:ascii="Franklin Gothic Book" w:hAnsi="Franklin Gothic Book" w:cs="Tahoma"/>
          <w:bCs/>
          <w:sz w:val="24"/>
          <w:szCs w:val="24"/>
        </w:rPr>
        <w:t xml:space="preserve"> Contact Information </w:t>
      </w:r>
    </w:p>
    <w:p w14:paraId="3637F9E0" w14:textId="77777777" w:rsidR="001E36E2" w:rsidRDefault="001E36E2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1C79CB89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John Swanson</w:t>
      </w:r>
    </w:p>
    <w:p w14:paraId="0782135A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Transportation Planner</w:t>
      </w:r>
    </w:p>
    <w:p w14:paraId="242D093D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(202) 962-3295</w:t>
      </w:r>
    </w:p>
    <w:p w14:paraId="6EC81CB5" w14:textId="77777777" w:rsidR="007F5008" w:rsidRDefault="00182971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hyperlink r:id="rId7" w:history="1">
        <w:r w:rsidR="007F5008" w:rsidRPr="007F5008">
          <w:rPr>
            <w:rFonts w:eastAsiaTheme="minorEastAsia"/>
          </w:rPr>
          <w:t>jswanson@</w:t>
        </w:r>
      </w:hyperlink>
      <w:hyperlink r:id="rId8" w:history="1">
        <w:r w:rsidR="007F5008" w:rsidRPr="007F5008">
          <w:rPr>
            <w:rFonts w:eastAsiaTheme="minorEastAsia"/>
          </w:rPr>
          <w:t>mwcog.</w:t>
        </w:r>
      </w:hyperlink>
      <w:hyperlink r:id="rId9" w:history="1">
        <w:r w:rsidR="007F5008" w:rsidRPr="007F5008">
          <w:rPr>
            <w:rFonts w:eastAsiaTheme="minorEastAsia"/>
          </w:rPr>
          <w:t>org</w:t>
        </w:r>
      </w:hyperlink>
    </w:p>
    <w:p w14:paraId="0E024AC3" w14:textId="77777777" w:rsid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8FAC9D3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Bryan Hayes</w:t>
      </w:r>
    </w:p>
    <w:p w14:paraId="181D52DC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Transportation Planner</w:t>
      </w:r>
    </w:p>
    <w:p w14:paraId="38008608" w14:textId="77777777" w:rsidR="007F5008" w:rsidRPr="007F5008" w:rsidRDefault="007F5008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7F5008">
        <w:rPr>
          <w:rFonts w:ascii="Franklin Gothic Book" w:hAnsi="Franklin Gothic Book" w:cs="Tahoma"/>
          <w:bCs/>
          <w:sz w:val="24"/>
          <w:szCs w:val="24"/>
        </w:rPr>
        <w:t>(202) 962-3273</w:t>
      </w:r>
    </w:p>
    <w:p w14:paraId="0722BF05" w14:textId="77777777" w:rsidR="007F5008" w:rsidRPr="007F5008" w:rsidRDefault="00182971" w:rsidP="007F500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hyperlink r:id="rId10" w:history="1">
        <w:r w:rsidR="007F5008" w:rsidRPr="007F5008">
          <w:rPr>
            <w:rFonts w:eastAsiaTheme="minorEastAsia"/>
          </w:rPr>
          <w:t>bhayes@mwcog.org</w:t>
        </w:r>
      </w:hyperlink>
    </w:p>
    <w:p w14:paraId="5B06DBB0" w14:textId="77777777" w:rsidR="007F5008" w:rsidRDefault="007F5008" w:rsidP="001E36E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sectPr w:rsidR="007F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2EA7"/>
    <w:multiLevelType w:val="hybridMultilevel"/>
    <w:tmpl w:val="DCF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35D5"/>
    <w:multiLevelType w:val="hybridMultilevel"/>
    <w:tmpl w:val="C4D0EEC6"/>
    <w:lvl w:ilvl="0" w:tplc="E89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0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61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3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24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41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6A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E0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20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5352F1"/>
    <w:multiLevelType w:val="hybridMultilevel"/>
    <w:tmpl w:val="746A9826"/>
    <w:lvl w:ilvl="0" w:tplc="93C42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C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8C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A2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C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0D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62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00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8E09BF"/>
    <w:multiLevelType w:val="hybridMultilevel"/>
    <w:tmpl w:val="38A2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4F4D"/>
    <w:multiLevelType w:val="hybridMultilevel"/>
    <w:tmpl w:val="F9ACE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E065A"/>
    <w:multiLevelType w:val="hybridMultilevel"/>
    <w:tmpl w:val="CF50EC38"/>
    <w:lvl w:ilvl="0" w:tplc="E4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6D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C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85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06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43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A7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09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A3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8D41C0"/>
    <w:multiLevelType w:val="hybridMultilevel"/>
    <w:tmpl w:val="2CD2E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1C0735"/>
    <w:multiLevelType w:val="hybridMultilevel"/>
    <w:tmpl w:val="4F90D800"/>
    <w:lvl w:ilvl="0" w:tplc="3A3EC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6E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E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2A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8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49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4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E6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4A494E"/>
    <w:multiLevelType w:val="hybridMultilevel"/>
    <w:tmpl w:val="E404F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D3598"/>
    <w:multiLevelType w:val="hybridMultilevel"/>
    <w:tmpl w:val="98F443A0"/>
    <w:lvl w:ilvl="0" w:tplc="C3BA3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05E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6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AC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E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82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8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4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99363A"/>
    <w:multiLevelType w:val="hybridMultilevel"/>
    <w:tmpl w:val="274A9290"/>
    <w:lvl w:ilvl="0" w:tplc="38E4C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0D4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2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8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4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A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E8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A8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6E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F7315B"/>
    <w:multiLevelType w:val="hybridMultilevel"/>
    <w:tmpl w:val="7702F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4E4C7C"/>
    <w:multiLevelType w:val="hybridMultilevel"/>
    <w:tmpl w:val="F364E7BA"/>
    <w:lvl w:ilvl="0" w:tplc="4A923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C7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C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4D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8C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8D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01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E52BF7"/>
    <w:multiLevelType w:val="hybridMultilevel"/>
    <w:tmpl w:val="D78C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054B2"/>
    <w:multiLevelType w:val="hybridMultilevel"/>
    <w:tmpl w:val="04B6F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57D20"/>
    <w:rsid w:val="00066C99"/>
    <w:rsid w:val="000A5C45"/>
    <w:rsid w:val="000E7F04"/>
    <w:rsid w:val="000F5515"/>
    <w:rsid w:val="001111B6"/>
    <w:rsid w:val="00141C1F"/>
    <w:rsid w:val="00164411"/>
    <w:rsid w:val="00170C5D"/>
    <w:rsid w:val="001735A8"/>
    <w:rsid w:val="00182971"/>
    <w:rsid w:val="001E36E2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6F9D"/>
    <w:rsid w:val="002C7AEE"/>
    <w:rsid w:val="002D6545"/>
    <w:rsid w:val="002D68CA"/>
    <w:rsid w:val="002F1EB6"/>
    <w:rsid w:val="002F2391"/>
    <w:rsid w:val="00303EE5"/>
    <w:rsid w:val="00312FF0"/>
    <w:rsid w:val="00321A2C"/>
    <w:rsid w:val="00352C27"/>
    <w:rsid w:val="00356C0D"/>
    <w:rsid w:val="00377D26"/>
    <w:rsid w:val="003834FE"/>
    <w:rsid w:val="003B734C"/>
    <w:rsid w:val="003C6C4B"/>
    <w:rsid w:val="003D2A8E"/>
    <w:rsid w:val="003D3DD2"/>
    <w:rsid w:val="003D4366"/>
    <w:rsid w:val="003F2325"/>
    <w:rsid w:val="003F5399"/>
    <w:rsid w:val="0040178F"/>
    <w:rsid w:val="004027F6"/>
    <w:rsid w:val="00415971"/>
    <w:rsid w:val="004164C2"/>
    <w:rsid w:val="00430791"/>
    <w:rsid w:val="00440B5B"/>
    <w:rsid w:val="00442F02"/>
    <w:rsid w:val="004629BF"/>
    <w:rsid w:val="004869C9"/>
    <w:rsid w:val="00497C37"/>
    <w:rsid w:val="004A432C"/>
    <w:rsid w:val="00510770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5E1993"/>
    <w:rsid w:val="00606911"/>
    <w:rsid w:val="006223E2"/>
    <w:rsid w:val="00632E0A"/>
    <w:rsid w:val="00672A8A"/>
    <w:rsid w:val="0068626D"/>
    <w:rsid w:val="00691852"/>
    <w:rsid w:val="0069191B"/>
    <w:rsid w:val="006A02EF"/>
    <w:rsid w:val="006C7450"/>
    <w:rsid w:val="00705556"/>
    <w:rsid w:val="007317BE"/>
    <w:rsid w:val="00763177"/>
    <w:rsid w:val="00774E88"/>
    <w:rsid w:val="007B3A3A"/>
    <w:rsid w:val="007B7464"/>
    <w:rsid w:val="007F5008"/>
    <w:rsid w:val="0080275A"/>
    <w:rsid w:val="00841ED3"/>
    <w:rsid w:val="00845DDE"/>
    <w:rsid w:val="00863F0B"/>
    <w:rsid w:val="00872269"/>
    <w:rsid w:val="008923C1"/>
    <w:rsid w:val="008A6179"/>
    <w:rsid w:val="008B6DC9"/>
    <w:rsid w:val="008C057C"/>
    <w:rsid w:val="008D2C59"/>
    <w:rsid w:val="008D791D"/>
    <w:rsid w:val="008E43C6"/>
    <w:rsid w:val="008E4B30"/>
    <w:rsid w:val="008F45F5"/>
    <w:rsid w:val="008F7E6B"/>
    <w:rsid w:val="00900361"/>
    <w:rsid w:val="00911857"/>
    <w:rsid w:val="009224E8"/>
    <w:rsid w:val="009256A8"/>
    <w:rsid w:val="009378A5"/>
    <w:rsid w:val="00945C22"/>
    <w:rsid w:val="0095311E"/>
    <w:rsid w:val="00971BE2"/>
    <w:rsid w:val="00980B0D"/>
    <w:rsid w:val="00992E98"/>
    <w:rsid w:val="009A0271"/>
    <w:rsid w:val="009C2A22"/>
    <w:rsid w:val="009C7A98"/>
    <w:rsid w:val="009D14D0"/>
    <w:rsid w:val="009E4921"/>
    <w:rsid w:val="009F000D"/>
    <w:rsid w:val="009F1EAC"/>
    <w:rsid w:val="00A000CA"/>
    <w:rsid w:val="00A15528"/>
    <w:rsid w:val="00A36E77"/>
    <w:rsid w:val="00A60FCC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057F7"/>
    <w:rsid w:val="00C2006A"/>
    <w:rsid w:val="00C21C58"/>
    <w:rsid w:val="00C24EE4"/>
    <w:rsid w:val="00C34999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D232D"/>
    <w:rsid w:val="00DE3E14"/>
    <w:rsid w:val="00DE4774"/>
    <w:rsid w:val="00DF0DDF"/>
    <w:rsid w:val="00DF3038"/>
    <w:rsid w:val="00E0209C"/>
    <w:rsid w:val="00E02BA6"/>
    <w:rsid w:val="00E03CEA"/>
    <w:rsid w:val="00E14F14"/>
    <w:rsid w:val="00E16327"/>
    <w:rsid w:val="00E36941"/>
    <w:rsid w:val="00EA0D05"/>
    <w:rsid w:val="00EA1F10"/>
    <w:rsid w:val="00EB3E1D"/>
    <w:rsid w:val="00EB4089"/>
    <w:rsid w:val="00EE1A59"/>
    <w:rsid w:val="00EF3FE2"/>
    <w:rsid w:val="00EF42AB"/>
    <w:rsid w:val="00F06151"/>
    <w:rsid w:val="00F11CD7"/>
    <w:rsid w:val="00F26A82"/>
    <w:rsid w:val="00F276B9"/>
    <w:rsid w:val="00F965EB"/>
    <w:rsid w:val="00FC1A37"/>
    <w:rsid w:val="00FC2682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B994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E1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20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4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58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4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57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4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5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1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5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8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1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3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6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0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8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2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1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9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7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4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2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6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anson@mwco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wanson@mwco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wcog.org/tpb-participation-pla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wcog.org/tpb-participation-plan/" TargetMode="External"/><Relationship Id="rId10" Type="http://schemas.openxmlformats.org/officeDocument/2006/relationships/hyperlink" Target="mailto:jswanson@mwco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wanson@mw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2</cp:revision>
  <cp:lastPrinted>2018-09-07T20:22:00Z</cp:lastPrinted>
  <dcterms:created xsi:type="dcterms:W3CDTF">2019-11-06T21:13:00Z</dcterms:created>
  <dcterms:modified xsi:type="dcterms:W3CDTF">2019-11-06T21:13:00Z</dcterms:modified>
</cp:coreProperties>
</file>