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1F4A0" w14:textId="603D3775" w:rsidR="005F53A2" w:rsidRPr="005F53A2" w:rsidRDefault="00957592" w:rsidP="00711D3C">
      <w:pPr>
        <w:ind w:left="720" w:firstLine="720"/>
        <w:jc w:val="center"/>
        <w:rPr>
          <w:rFonts w:asciiTheme="minorHAnsi" w:hAnsiTheme="minorHAnsi"/>
          <w:b/>
          <w:sz w:val="28"/>
          <w:szCs w:val="28"/>
        </w:rPr>
      </w:pPr>
      <w:r w:rsidRPr="00C1460C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F4ADB" wp14:editId="166F4ADC">
                <wp:simplePos x="0" y="0"/>
                <wp:positionH relativeFrom="column">
                  <wp:posOffset>-485775</wp:posOffset>
                </wp:positionH>
                <wp:positionV relativeFrom="paragraph">
                  <wp:posOffset>-39370</wp:posOffset>
                </wp:positionV>
                <wp:extent cx="1371600" cy="38265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2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F4AE9" w14:textId="77777777" w:rsidR="00492D04" w:rsidRPr="000A1DA8" w:rsidRDefault="00492D04" w:rsidP="00E465FF">
                            <w:pPr>
                              <w:spacing w:line="276" w:lineRule="auto"/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t>District of Columbia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Bladensburg*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Bowie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Charles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br/>
                              <w:t>College Park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Frederick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Frederick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Gaithersburg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Greenbelt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Montgomery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Prince George’s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Rockville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Takoma Park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Alexandria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Arlington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Fairfax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Fairfax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Falls Church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Loudoun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Manassas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Manassas Park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Prince William County</w:t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</w:r>
                            <w:r w:rsidRPr="000A1DA8">
                              <w:rPr>
                                <w:rFonts w:ascii="Myriad Pro" w:hAnsi="Myriad Pro"/>
                                <w:i/>
                                <w:color w:val="404040"/>
                                <w:sz w:val="18"/>
                                <w:szCs w:val="18"/>
                              </w:rPr>
                              <w:cr/>
                              <w:t>*Adjunct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8.25pt;margin-top:-3.1pt;width:108pt;height:30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" stroked="f">
                <v:textbox style="mso-fit-shape-to-text:t">
                  <w:txbxContent>
                    <w:p w14:paraId="166F4AE9" w14:textId="77777777" w:rsidR="00492D04" w:rsidRPr="000A1DA8" w:rsidRDefault="00492D04" w:rsidP="00E465FF">
                      <w:pPr>
                        <w:spacing w:line="276" w:lineRule="auto"/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</w:pP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t>District of Columbia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Bladensburg*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Bowie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Charles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br/>
                        <w:t>College Park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Frederick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Frederick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Gaithersburg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Greenbelt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Montgomery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Prince George’s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Rockville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Takoma Park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Alexandria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Arlington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Fairfax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Fairfax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Falls Church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Loudoun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Manassas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Manassas Park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Prince William County</w:t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</w:r>
                      <w:r w:rsidRPr="000A1DA8">
                        <w:rPr>
                          <w:rFonts w:ascii="Myriad Pro" w:hAnsi="Myriad Pro"/>
                          <w:i/>
                          <w:color w:val="404040"/>
                          <w:sz w:val="18"/>
                          <w:szCs w:val="18"/>
                        </w:rPr>
                        <w:cr/>
                        <w:t>*Adjunct Member</w:t>
                      </w:r>
                    </w:p>
                  </w:txbxContent>
                </v:textbox>
              </v:shape>
            </w:pict>
          </mc:Fallback>
        </mc:AlternateContent>
      </w:r>
      <w:r w:rsidR="005F53A2" w:rsidRPr="00C1460C">
        <w:rPr>
          <w:rFonts w:asciiTheme="minorHAnsi" w:hAnsiTheme="minorHAnsi"/>
          <w:b/>
          <w:sz w:val="28"/>
          <w:szCs w:val="28"/>
        </w:rPr>
        <w:t>Human</w:t>
      </w:r>
      <w:r w:rsidR="005F53A2" w:rsidRPr="005F53A2">
        <w:rPr>
          <w:rFonts w:asciiTheme="minorHAnsi" w:hAnsiTheme="minorHAnsi"/>
          <w:b/>
          <w:sz w:val="28"/>
          <w:szCs w:val="28"/>
        </w:rPr>
        <w:t xml:space="preserve"> Services and Public Safety Policy Committee</w:t>
      </w:r>
      <w:r w:rsidR="005F53A2">
        <w:rPr>
          <w:rFonts w:asciiTheme="minorHAnsi" w:hAnsiTheme="minorHAnsi"/>
          <w:b/>
          <w:sz w:val="28"/>
          <w:szCs w:val="28"/>
        </w:rPr>
        <w:t xml:space="preserve"> (HSPSPC)</w:t>
      </w:r>
    </w:p>
    <w:p w14:paraId="77C2CB71" w14:textId="719CEFE7" w:rsidR="005F53A2" w:rsidRPr="005F53A2" w:rsidRDefault="005F53A2" w:rsidP="005F53A2">
      <w:pPr>
        <w:ind w:left="2880" w:hanging="1440"/>
        <w:jc w:val="center"/>
        <w:rPr>
          <w:rFonts w:asciiTheme="minorHAnsi" w:hAnsiTheme="minorHAnsi"/>
          <w:b/>
          <w:sz w:val="22"/>
          <w:szCs w:val="22"/>
        </w:rPr>
      </w:pPr>
      <w:r w:rsidRPr="005F53A2">
        <w:rPr>
          <w:rFonts w:asciiTheme="minorHAnsi" w:hAnsiTheme="minorHAnsi"/>
          <w:b/>
          <w:sz w:val="22"/>
          <w:szCs w:val="22"/>
        </w:rPr>
        <w:t>Friday, June 19</w:t>
      </w:r>
      <w:r w:rsidRPr="005F53A2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5F53A2">
        <w:rPr>
          <w:rFonts w:asciiTheme="minorHAnsi" w:hAnsiTheme="minorHAnsi"/>
          <w:b/>
          <w:sz w:val="22"/>
          <w:szCs w:val="22"/>
        </w:rPr>
        <w:t>, 2015, 12-2</w:t>
      </w:r>
      <w:r w:rsidR="0009427F">
        <w:rPr>
          <w:rFonts w:asciiTheme="minorHAnsi" w:hAnsiTheme="minorHAnsi"/>
          <w:b/>
          <w:sz w:val="22"/>
          <w:szCs w:val="22"/>
        </w:rPr>
        <w:t>:15</w:t>
      </w:r>
      <w:r w:rsidRPr="005F53A2">
        <w:rPr>
          <w:rFonts w:asciiTheme="minorHAnsi" w:hAnsiTheme="minorHAnsi"/>
          <w:b/>
          <w:sz w:val="22"/>
          <w:szCs w:val="22"/>
        </w:rPr>
        <w:t>pm</w:t>
      </w:r>
      <w:r w:rsidR="0009427F">
        <w:rPr>
          <w:rFonts w:asciiTheme="minorHAnsi" w:hAnsiTheme="minorHAnsi"/>
          <w:b/>
          <w:sz w:val="22"/>
          <w:szCs w:val="22"/>
        </w:rPr>
        <w:t>**</w:t>
      </w:r>
    </w:p>
    <w:p w14:paraId="47E73DF0" w14:textId="0BAD141C" w:rsidR="007639E9" w:rsidRPr="005F53A2" w:rsidRDefault="005F53A2" w:rsidP="005F53A2">
      <w:pPr>
        <w:ind w:left="2880" w:hanging="1440"/>
        <w:jc w:val="center"/>
        <w:rPr>
          <w:rFonts w:asciiTheme="minorHAnsi" w:hAnsiTheme="minorHAnsi"/>
          <w:b/>
          <w:sz w:val="22"/>
          <w:szCs w:val="22"/>
        </w:rPr>
      </w:pPr>
      <w:r w:rsidRPr="005F53A2">
        <w:rPr>
          <w:rFonts w:asciiTheme="minorHAnsi" w:hAnsiTheme="minorHAnsi"/>
          <w:b/>
          <w:sz w:val="22"/>
          <w:szCs w:val="22"/>
        </w:rPr>
        <w:t>COG Board Room, 777 North Capitol Street, NE, Washington, DC 20002</w:t>
      </w:r>
    </w:p>
    <w:p w14:paraId="3E41D0E1" w14:textId="77777777" w:rsidR="006448BE" w:rsidRPr="00711D3C" w:rsidRDefault="006448BE" w:rsidP="005F53A2">
      <w:pPr>
        <w:ind w:left="2880" w:hanging="1440"/>
        <w:jc w:val="center"/>
        <w:rPr>
          <w:rFonts w:asciiTheme="minorHAnsi" w:hAnsiTheme="minorHAnsi"/>
          <w:sz w:val="16"/>
          <w:szCs w:val="16"/>
        </w:rPr>
      </w:pPr>
    </w:p>
    <w:p w14:paraId="49B7D76B" w14:textId="293A9A12" w:rsidR="007639E9" w:rsidRDefault="005F53A2" w:rsidP="006448BE">
      <w:pPr>
        <w:ind w:left="2880" w:hanging="1440"/>
        <w:jc w:val="center"/>
        <w:rPr>
          <w:rFonts w:asciiTheme="minorHAnsi" w:hAnsiTheme="minorHAnsi"/>
          <w:b/>
          <w:i/>
          <w:sz w:val="22"/>
          <w:szCs w:val="22"/>
        </w:rPr>
      </w:pPr>
      <w:r w:rsidRPr="0009427F">
        <w:rPr>
          <w:rFonts w:asciiTheme="minorHAnsi" w:hAnsiTheme="minorHAnsi"/>
          <w:b/>
          <w:sz w:val="22"/>
          <w:szCs w:val="22"/>
        </w:rPr>
        <w:t xml:space="preserve">Meeting Focus: </w:t>
      </w:r>
      <w:r w:rsidRPr="0009427F">
        <w:rPr>
          <w:rFonts w:asciiTheme="minorHAnsi" w:hAnsiTheme="minorHAnsi"/>
          <w:b/>
          <w:i/>
          <w:sz w:val="22"/>
          <w:szCs w:val="22"/>
        </w:rPr>
        <w:t>Workforce Development in the Metropolitan Washington Region</w:t>
      </w:r>
    </w:p>
    <w:p w14:paraId="34435E8F" w14:textId="09CDCEC5" w:rsidR="00711D3C" w:rsidRPr="00711D3C" w:rsidRDefault="00711D3C" w:rsidP="006448BE">
      <w:pPr>
        <w:ind w:left="2880" w:hanging="1440"/>
        <w:jc w:val="center"/>
        <w:rPr>
          <w:rFonts w:asciiTheme="minorHAnsi" w:hAnsiTheme="minorHAnsi"/>
          <w:i/>
          <w:sz w:val="22"/>
          <w:szCs w:val="22"/>
        </w:rPr>
      </w:pPr>
      <w:r w:rsidRPr="00711D3C">
        <w:rPr>
          <w:rFonts w:asciiTheme="minorHAnsi" w:hAnsiTheme="minorHAnsi"/>
          <w:sz w:val="22"/>
          <w:szCs w:val="22"/>
        </w:rPr>
        <w:t>Please RSVP to</w:t>
      </w:r>
      <w:r w:rsidRPr="00711D3C">
        <w:rPr>
          <w:rFonts w:asciiTheme="minorHAnsi" w:hAnsiTheme="minorHAnsi"/>
          <w:i/>
          <w:sz w:val="22"/>
          <w:szCs w:val="22"/>
        </w:rPr>
        <w:t xml:space="preserve"> </w:t>
      </w:r>
      <w:r w:rsidRPr="00711D3C">
        <w:rPr>
          <w:rFonts w:asciiTheme="minorHAnsi" w:hAnsiTheme="minorHAnsi"/>
          <w:sz w:val="22"/>
          <w:szCs w:val="22"/>
        </w:rPr>
        <w:t xml:space="preserve">Kim Boddie, </w:t>
      </w:r>
      <w:hyperlink r:id="rId12" w:history="1">
        <w:r w:rsidRPr="00711D3C">
          <w:rPr>
            <w:rStyle w:val="Hyperlink"/>
            <w:rFonts w:asciiTheme="minorHAnsi" w:hAnsiTheme="minorHAnsi"/>
            <w:sz w:val="22"/>
            <w:szCs w:val="22"/>
          </w:rPr>
          <w:t>kboddie@mwcog.org</w:t>
        </w:r>
      </w:hyperlink>
      <w:r w:rsidRPr="00711D3C">
        <w:rPr>
          <w:rFonts w:asciiTheme="minorHAnsi" w:hAnsiTheme="minorHAnsi"/>
          <w:sz w:val="22"/>
          <w:szCs w:val="22"/>
        </w:rPr>
        <w:t xml:space="preserve"> or (202)962-3272</w:t>
      </w:r>
    </w:p>
    <w:p w14:paraId="3369764B" w14:textId="77777777" w:rsidR="007639E9" w:rsidRPr="00711D3C" w:rsidRDefault="007639E9" w:rsidP="006448BE">
      <w:pPr>
        <w:pBdr>
          <w:bottom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64152A3F" w14:textId="6ED2C020" w:rsidR="00B32DD1" w:rsidRDefault="0009427F" w:rsidP="00B32DD1">
      <w:pPr>
        <w:ind w:left="720"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yellow"/>
        </w:rPr>
        <w:t>**</w:t>
      </w:r>
      <w:r w:rsidR="00B32DD1" w:rsidRPr="00B32DD1">
        <w:rPr>
          <w:rFonts w:asciiTheme="minorHAnsi" w:hAnsiTheme="minorHAnsi"/>
          <w:b/>
          <w:sz w:val="22"/>
          <w:szCs w:val="22"/>
          <w:highlight w:val="yellow"/>
        </w:rPr>
        <w:t>Lunch and networking begin at 11:</w:t>
      </w:r>
      <w:r w:rsidR="00B32DD1" w:rsidRPr="0009427F">
        <w:rPr>
          <w:rFonts w:asciiTheme="minorHAnsi" w:hAnsiTheme="minorHAnsi"/>
          <w:b/>
          <w:sz w:val="22"/>
          <w:szCs w:val="22"/>
          <w:highlight w:val="yellow"/>
        </w:rPr>
        <w:t>30</w:t>
      </w:r>
      <w:r w:rsidRPr="0009427F">
        <w:rPr>
          <w:rFonts w:asciiTheme="minorHAnsi" w:hAnsiTheme="minorHAnsi"/>
          <w:b/>
          <w:sz w:val="22"/>
          <w:szCs w:val="22"/>
          <w:highlight w:val="yellow"/>
        </w:rPr>
        <w:t>am; Business meeting begins at 12 noon**</w:t>
      </w:r>
    </w:p>
    <w:p w14:paraId="2508FC9D" w14:textId="2B6F1C60" w:rsidR="00B32DD1" w:rsidRDefault="00200BCD" w:rsidP="00B32DD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DRAFT</w:t>
      </w:r>
      <w:bookmarkStart w:id="0" w:name="_GoBack"/>
      <w:bookmarkEnd w:id="0"/>
    </w:p>
    <w:p w14:paraId="50F5A672" w14:textId="7003B651" w:rsidR="00CC28E8" w:rsidRPr="0055478B" w:rsidRDefault="00CC28E8" w:rsidP="00CC28E8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55478B">
        <w:rPr>
          <w:rFonts w:asciiTheme="minorHAnsi" w:hAnsiTheme="minorHAnsi"/>
          <w:b/>
          <w:sz w:val="22"/>
          <w:szCs w:val="22"/>
        </w:rPr>
        <w:t>Call to Order</w:t>
      </w:r>
      <w:r w:rsidR="007D7B97">
        <w:rPr>
          <w:rFonts w:asciiTheme="minorHAnsi" w:hAnsiTheme="minorHAnsi"/>
          <w:b/>
          <w:sz w:val="22"/>
          <w:szCs w:val="22"/>
        </w:rPr>
        <w:t xml:space="preserve"> and Introductions  </w:t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  <w:t xml:space="preserve">      12-12:05pm</w:t>
      </w:r>
      <w:r w:rsidRPr="0055478B">
        <w:rPr>
          <w:rFonts w:asciiTheme="minorHAnsi" w:hAnsiTheme="minorHAnsi"/>
          <w:b/>
          <w:sz w:val="22"/>
          <w:szCs w:val="22"/>
        </w:rPr>
        <w:t xml:space="preserve"> </w:t>
      </w:r>
    </w:p>
    <w:p w14:paraId="7AFF53E1" w14:textId="4F2FF418" w:rsidR="00CC28E8" w:rsidRPr="00DE5000" w:rsidRDefault="00DE5000" w:rsidP="00CC28E8">
      <w:pPr>
        <w:pStyle w:val="ListParagraph"/>
        <w:ind w:left="2160"/>
        <w:rPr>
          <w:rFonts w:asciiTheme="minorHAnsi" w:hAnsiTheme="minorHAnsi"/>
          <w:i/>
          <w:sz w:val="22"/>
          <w:szCs w:val="22"/>
        </w:rPr>
      </w:pPr>
      <w:r w:rsidRPr="00DE5000">
        <w:rPr>
          <w:rFonts w:asciiTheme="minorHAnsi" w:hAnsiTheme="minorHAnsi"/>
          <w:i/>
          <w:sz w:val="22"/>
          <w:szCs w:val="22"/>
        </w:rPr>
        <w:t>Chair Walter Tejada, Arlington County Board</w:t>
      </w:r>
    </w:p>
    <w:p w14:paraId="7F939CB9" w14:textId="77777777" w:rsidR="00DE5000" w:rsidRDefault="00DE5000" w:rsidP="00CC28E8">
      <w:pPr>
        <w:pStyle w:val="ListParagraph"/>
        <w:ind w:left="2160"/>
        <w:rPr>
          <w:rFonts w:asciiTheme="minorHAnsi" w:hAnsiTheme="minorHAnsi"/>
          <w:b/>
          <w:sz w:val="22"/>
          <w:szCs w:val="22"/>
        </w:rPr>
      </w:pPr>
    </w:p>
    <w:p w14:paraId="3041D13B" w14:textId="4B9A031B" w:rsidR="00CC28E8" w:rsidRPr="00211A0F" w:rsidRDefault="00CC28E8" w:rsidP="00CC28E8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55478B">
        <w:rPr>
          <w:rFonts w:asciiTheme="minorHAnsi" w:hAnsiTheme="minorHAnsi"/>
          <w:b/>
          <w:sz w:val="22"/>
          <w:szCs w:val="22"/>
        </w:rPr>
        <w:t xml:space="preserve">Approval of April 17, 2015 Meeting Summary </w:t>
      </w:r>
      <w:r w:rsidR="00E41075">
        <w:rPr>
          <w:rFonts w:asciiTheme="minorHAnsi" w:hAnsiTheme="minorHAnsi"/>
          <w:b/>
          <w:sz w:val="22"/>
          <w:szCs w:val="22"/>
        </w:rPr>
        <w:t xml:space="preserve">and Announcements </w:t>
      </w:r>
      <w:r w:rsidR="007D7B97">
        <w:rPr>
          <w:rFonts w:asciiTheme="minorHAnsi" w:hAnsiTheme="minorHAnsi"/>
          <w:b/>
          <w:sz w:val="22"/>
          <w:szCs w:val="22"/>
        </w:rPr>
        <w:tab/>
      </w:r>
      <w:r w:rsidRPr="0055478B">
        <w:rPr>
          <w:rFonts w:asciiTheme="minorHAnsi" w:hAnsiTheme="minorHAnsi"/>
          <w:b/>
          <w:sz w:val="22"/>
          <w:szCs w:val="22"/>
        </w:rPr>
        <w:t>12:05-12:10pm</w:t>
      </w:r>
    </w:p>
    <w:p w14:paraId="45295025" w14:textId="39C877A8" w:rsidR="00E41075" w:rsidRPr="0009427F" w:rsidRDefault="00E41075" w:rsidP="0009427F">
      <w:pPr>
        <w:pStyle w:val="ListParagraph"/>
        <w:numPr>
          <w:ilvl w:val="0"/>
          <w:numId w:val="14"/>
        </w:numPr>
        <w:ind w:left="2520"/>
        <w:rPr>
          <w:rFonts w:asciiTheme="minorHAnsi" w:hAnsiTheme="minorHAnsi"/>
          <w:sz w:val="22"/>
          <w:szCs w:val="22"/>
        </w:rPr>
      </w:pPr>
      <w:r w:rsidRPr="00E41075">
        <w:rPr>
          <w:rFonts w:asciiTheme="minorHAnsi" w:hAnsiTheme="minorHAnsi"/>
          <w:sz w:val="22"/>
          <w:szCs w:val="22"/>
        </w:rPr>
        <w:t>Final distribution of WRAP report “How Safe Are Our Streets?”</w:t>
      </w:r>
    </w:p>
    <w:p w14:paraId="5CF4811E" w14:textId="77777777" w:rsidR="00E41075" w:rsidRDefault="00E41075" w:rsidP="00E41075">
      <w:pPr>
        <w:ind w:left="2160"/>
        <w:rPr>
          <w:rFonts w:asciiTheme="minorHAnsi" w:hAnsiTheme="minorHAnsi"/>
          <w:b/>
          <w:sz w:val="22"/>
          <w:szCs w:val="22"/>
        </w:rPr>
      </w:pPr>
    </w:p>
    <w:p w14:paraId="119DD31C" w14:textId="7842D53A" w:rsidR="00CC28E8" w:rsidRPr="00211A0F" w:rsidRDefault="0070488D" w:rsidP="00CC28E8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2014 Annual Report On Crime and Crime Control</w:t>
      </w:r>
      <w:r w:rsidR="007D7B97">
        <w:rPr>
          <w:rFonts w:asciiTheme="minorHAnsi" w:hAnsiTheme="minorHAnsi"/>
          <w:b/>
          <w:sz w:val="22"/>
          <w:szCs w:val="22"/>
        </w:rPr>
        <w:t xml:space="preserve"> </w:t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CC28E8" w:rsidRPr="00211A0F">
        <w:rPr>
          <w:rFonts w:asciiTheme="minorHAnsi" w:hAnsiTheme="minorHAnsi"/>
          <w:b/>
          <w:sz w:val="22"/>
          <w:szCs w:val="22"/>
        </w:rPr>
        <w:t>12:10-12:2</w:t>
      </w:r>
      <w:r w:rsidR="0073453E">
        <w:rPr>
          <w:rFonts w:asciiTheme="minorHAnsi" w:hAnsiTheme="minorHAnsi"/>
          <w:b/>
          <w:sz w:val="22"/>
          <w:szCs w:val="22"/>
        </w:rPr>
        <w:t>5</w:t>
      </w:r>
      <w:r w:rsidR="00CC28E8" w:rsidRPr="00211A0F">
        <w:rPr>
          <w:rFonts w:asciiTheme="minorHAnsi" w:hAnsiTheme="minorHAnsi"/>
          <w:b/>
          <w:sz w:val="22"/>
          <w:szCs w:val="22"/>
        </w:rPr>
        <w:t>pm</w:t>
      </w:r>
    </w:p>
    <w:p w14:paraId="09185AA1" w14:textId="77777777" w:rsidR="00EA1595" w:rsidRPr="00EA1595" w:rsidRDefault="00EA1595" w:rsidP="00EA1595">
      <w:pPr>
        <w:pStyle w:val="ListParagraph"/>
        <w:ind w:left="2160" w:right="-180"/>
        <w:rPr>
          <w:rFonts w:asciiTheme="minorHAnsi" w:hAnsiTheme="minorHAnsi"/>
          <w:i/>
          <w:sz w:val="22"/>
          <w:szCs w:val="22"/>
        </w:rPr>
      </w:pPr>
      <w:r w:rsidRPr="00EA1595">
        <w:rPr>
          <w:rFonts w:asciiTheme="minorHAnsi" w:hAnsiTheme="minorHAnsi"/>
          <w:i/>
          <w:sz w:val="22"/>
          <w:szCs w:val="22"/>
        </w:rPr>
        <w:t>Chief Alan Goldberg, Takoma Park Police, Chair, COG Police Chiefs Committee</w:t>
      </w:r>
    </w:p>
    <w:p w14:paraId="6EB88933" w14:textId="2C23C108" w:rsidR="00CC28E8" w:rsidRPr="00DE5000" w:rsidRDefault="005D14E6" w:rsidP="005D14E6">
      <w:pPr>
        <w:pStyle w:val="ListParagraph"/>
        <w:ind w:left="2160" w:right="-180"/>
        <w:rPr>
          <w:rFonts w:asciiTheme="minorHAnsi" w:hAnsiTheme="minorHAnsi"/>
          <w:i/>
          <w:sz w:val="22"/>
          <w:szCs w:val="22"/>
        </w:rPr>
      </w:pPr>
      <w:r w:rsidRPr="00DE5000">
        <w:rPr>
          <w:rFonts w:asciiTheme="minorHAnsi" w:hAnsiTheme="minorHAnsi"/>
          <w:i/>
          <w:sz w:val="22"/>
          <w:szCs w:val="22"/>
        </w:rPr>
        <w:t xml:space="preserve">Amy Phillips, </w:t>
      </w:r>
      <w:r w:rsidR="0073453E" w:rsidRPr="00DE5000">
        <w:rPr>
          <w:rFonts w:asciiTheme="minorHAnsi" w:hAnsiTheme="minorHAnsi"/>
          <w:i/>
          <w:sz w:val="22"/>
          <w:szCs w:val="22"/>
        </w:rPr>
        <w:t>Metro Transit Polic</w:t>
      </w:r>
      <w:r w:rsidR="0009427F">
        <w:rPr>
          <w:rFonts w:asciiTheme="minorHAnsi" w:hAnsiTheme="minorHAnsi"/>
          <w:i/>
          <w:sz w:val="22"/>
          <w:szCs w:val="22"/>
        </w:rPr>
        <w:t>e</w:t>
      </w:r>
      <w:r w:rsidR="0073453E" w:rsidRPr="00DE5000">
        <w:rPr>
          <w:rFonts w:asciiTheme="minorHAnsi" w:hAnsiTheme="minorHAnsi"/>
          <w:i/>
          <w:sz w:val="22"/>
          <w:szCs w:val="22"/>
        </w:rPr>
        <w:t>, Chair, Police Policy &amp; Planning Subc</w:t>
      </w:r>
      <w:r w:rsidRPr="00DE5000">
        <w:rPr>
          <w:rFonts w:asciiTheme="minorHAnsi" w:hAnsiTheme="minorHAnsi"/>
          <w:i/>
          <w:sz w:val="22"/>
          <w:szCs w:val="22"/>
        </w:rPr>
        <w:t>ommittee</w:t>
      </w:r>
    </w:p>
    <w:p w14:paraId="4B322DBA" w14:textId="77777777" w:rsidR="0073453E" w:rsidRPr="0073453E" w:rsidRDefault="0073453E" w:rsidP="0073453E">
      <w:pPr>
        <w:pStyle w:val="ListParagraph"/>
        <w:ind w:left="2160" w:right="-180"/>
        <w:rPr>
          <w:rFonts w:asciiTheme="minorHAnsi" w:hAnsiTheme="minorHAnsi"/>
          <w:sz w:val="22"/>
          <w:szCs w:val="22"/>
        </w:rPr>
      </w:pPr>
    </w:p>
    <w:p w14:paraId="3D9A27A3" w14:textId="6FB5AB6D" w:rsidR="0070488D" w:rsidRDefault="0070488D" w:rsidP="005D14E6">
      <w:pPr>
        <w:pStyle w:val="ListParagraph"/>
        <w:ind w:left="2160" w:right="-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</w:t>
      </w:r>
      <w:r w:rsidR="0073453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report provides statistics</w:t>
      </w:r>
      <w:r w:rsidR="00B814E8">
        <w:rPr>
          <w:rFonts w:asciiTheme="minorHAnsi" w:hAnsiTheme="minorHAnsi"/>
          <w:sz w:val="22"/>
          <w:szCs w:val="22"/>
        </w:rPr>
        <w:t xml:space="preserve"> on </w:t>
      </w:r>
      <w:r>
        <w:rPr>
          <w:rFonts w:asciiTheme="minorHAnsi" w:hAnsiTheme="minorHAnsi"/>
          <w:sz w:val="22"/>
          <w:szCs w:val="22"/>
        </w:rPr>
        <w:t>crime incidents against person and property</w:t>
      </w:r>
      <w:r w:rsidR="00B814E8">
        <w:rPr>
          <w:rFonts w:asciiTheme="minorHAnsi" w:hAnsiTheme="minorHAnsi"/>
          <w:sz w:val="22"/>
          <w:szCs w:val="22"/>
        </w:rPr>
        <w:t>, arrests, and calls for service</w:t>
      </w:r>
      <w:r>
        <w:rPr>
          <w:rFonts w:asciiTheme="minorHAnsi" w:hAnsiTheme="minorHAnsi"/>
          <w:sz w:val="22"/>
          <w:szCs w:val="22"/>
        </w:rPr>
        <w:t xml:space="preserve"> during 2014 in the COG region.</w:t>
      </w:r>
      <w:r w:rsidR="00B814E8">
        <w:rPr>
          <w:rFonts w:asciiTheme="minorHAnsi" w:hAnsiTheme="minorHAnsi"/>
          <w:sz w:val="22"/>
          <w:szCs w:val="22"/>
        </w:rPr>
        <w:t xml:space="preserve"> The report also highlights regional trends, public safety campaigns, and community engagement initiatives. </w:t>
      </w:r>
    </w:p>
    <w:p w14:paraId="41D21FF1" w14:textId="77777777" w:rsidR="005D14E6" w:rsidRDefault="005D14E6" w:rsidP="005D14E6">
      <w:pPr>
        <w:pStyle w:val="ListParagraph"/>
        <w:ind w:left="2160" w:right="-180"/>
        <w:rPr>
          <w:rFonts w:asciiTheme="minorHAnsi" w:hAnsiTheme="minorHAnsi"/>
          <w:sz w:val="22"/>
          <w:szCs w:val="22"/>
        </w:rPr>
      </w:pPr>
    </w:p>
    <w:p w14:paraId="352042C8" w14:textId="160B9F75" w:rsidR="005D14E6" w:rsidRPr="0073453E" w:rsidRDefault="0073453E" w:rsidP="005D14E6">
      <w:pPr>
        <w:pStyle w:val="ListParagraph"/>
        <w:ind w:left="2160" w:right="-180"/>
        <w:rPr>
          <w:rFonts w:asciiTheme="minorHAnsi" w:hAnsiTheme="minorHAnsi"/>
          <w:sz w:val="22"/>
          <w:szCs w:val="22"/>
        </w:rPr>
      </w:pPr>
      <w:r w:rsidRPr="0073453E">
        <w:rPr>
          <w:rFonts w:asciiTheme="minorHAnsi" w:hAnsiTheme="minorHAnsi"/>
          <w:b/>
          <w:i/>
          <w:sz w:val="22"/>
          <w:szCs w:val="22"/>
        </w:rPr>
        <w:t>Recommended Action:</w:t>
      </w:r>
      <w:r>
        <w:rPr>
          <w:rFonts w:asciiTheme="minorHAnsi" w:hAnsiTheme="minorHAnsi"/>
          <w:sz w:val="22"/>
          <w:szCs w:val="22"/>
        </w:rPr>
        <w:t xml:space="preserve"> </w:t>
      </w:r>
      <w:r w:rsidR="005D14E6" w:rsidRPr="0073453E">
        <w:rPr>
          <w:rFonts w:asciiTheme="minorHAnsi" w:hAnsiTheme="minorHAnsi"/>
          <w:sz w:val="22"/>
          <w:szCs w:val="22"/>
        </w:rPr>
        <w:t>Receive</w:t>
      </w:r>
      <w:r w:rsidRPr="0073453E">
        <w:rPr>
          <w:rFonts w:asciiTheme="minorHAnsi" w:hAnsiTheme="minorHAnsi"/>
          <w:sz w:val="22"/>
          <w:szCs w:val="22"/>
        </w:rPr>
        <w:t xml:space="preserve"> report</w:t>
      </w:r>
      <w:r w:rsidR="005D14E6" w:rsidRPr="0073453E">
        <w:rPr>
          <w:rFonts w:asciiTheme="minorHAnsi" w:hAnsiTheme="minorHAnsi"/>
          <w:sz w:val="22"/>
          <w:szCs w:val="22"/>
        </w:rPr>
        <w:t xml:space="preserve"> </w:t>
      </w:r>
      <w:r w:rsidR="005D14E6" w:rsidRPr="00EF56E9">
        <w:rPr>
          <w:rFonts w:asciiTheme="minorHAnsi" w:hAnsiTheme="minorHAnsi"/>
          <w:sz w:val="22"/>
          <w:szCs w:val="22"/>
        </w:rPr>
        <w:t xml:space="preserve">briefing and approve report for </w:t>
      </w:r>
      <w:r w:rsidR="00DB4AB0" w:rsidRPr="00EF56E9">
        <w:rPr>
          <w:rFonts w:asciiTheme="minorHAnsi" w:hAnsiTheme="minorHAnsi"/>
          <w:sz w:val="22"/>
          <w:szCs w:val="22"/>
        </w:rPr>
        <w:t>presentation to</w:t>
      </w:r>
      <w:r w:rsidR="005D14E6" w:rsidRPr="00EF56E9">
        <w:rPr>
          <w:rFonts w:asciiTheme="minorHAnsi" w:hAnsiTheme="minorHAnsi"/>
          <w:sz w:val="22"/>
          <w:szCs w:val="22"/>
        </w:rPr>
        <w:t xml:space="preserve"> the Board of Directors.</w:t>
      </w:r>
    </w:p>
    <w:p w14:paraId="061A077A" w14:textId="77777777" w:rsidR="0070488D" w:rsidRDefault="0070488D" w:rsidP="005D14E6">
      <w:pPr>
        <w:pStyle w:val="ListParagraph"/>
        <w:ind w:left="2160" w:right="-180"/>
        <w:rPr>
          <w:rFonts w:asciiTheme="minorHAnsi" w:hAnsiTheme="minorHAnsi"/>
          <w:sz w:val="22"/>
          <w:szCs w:val="22"/>
        </w:rPr>
      </w:pPr>
    </w:p>
    <w:p w14:paraId="387453ED" w14:textId="30973F62" w:rsidR="00CC28E8" w:rsidRPr="00211A0F" w:rsidRDefault="00CC28E8" w:rsidP="005D14E6">
      <w:pPr>
        <w:pStyle w:val="ListParagraph"/>
        <w:numPr>
          <w:ilvl w:val="0"/>
          <w:numId w:val="11"/>
        </w:numPr>
        <w:ind w:right="-180"/>
        <w:rPr>
          <w:rFonts w:asciiTheme="minorHAnsi" w:hAnsiTheme="minorHAnsi"/>
          <w:b/>
          <w:sz w:val="22"/>
          <w:szCs w:val="22"/>
        </w:rPr>
      </w:pPr>
      <w:r w:rsidRPr="00211A0F">
        <w:rPr>
          <w:rFonts w:asciiTheme="minorHAnsi" w:hAnsiTheme="minorHAnsi"/>
          <w:b/>
          <w:sz w:val="22"/>
          <w:szCs w:val="22"/>
        </w:rPr>
        <w:t xml:space="preserve">COG </w:t>
      </w:r>
      <w:r w:rsidR="003E67FB">
        <w:rPr>
          <w:rFonts w:asciiTheme="minorHAnsi" w:hAnsiTheme="minorHAnsi"/>
          <w:b/>
          <w:sz w:val="22"/>
          <w:szCs w:val="22"/>
        </w:rPr>
        <w:t xml:space="preserve">Economic Competitiveness and </w:t>
      </w:r>
      <w:r w:rsidRPr="00211A0F">
        <w:rPr>
          <w:rFonts w:asciiTheme="minorHAnsi" w:hAnsiTheme="minorHAnsi"/>
          <w:b/>
          <w:sz w:val="22"/>
          <w:szCs w:val="22"/>
        </w:rPr>
        <w:t xml:space="preserve">Workforce Initiatives </w:t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Pr="00211A0F">
        <w:rPr>
          <w:rFonts w:asciiTheme="minorHAnsi" w:hAnsiTheme="minorHAnsi"/>
          <w:b/>
          <w:sz w:val="22"/>
          <w:szCs w:val="22"/>
        </w:rPr>
        <w:t>12:2</w:t>
      </w:r>
      <w:r w:rsidR="003E67FB">
        <w:rPr>
          <w:rFonts w:asciiTheme="minorHAnsi" w:hAnsiTheme="minorHAnsi"/>
          <w:b/>
          <w:sz w:val="22"/>
          <w:szCs w:val="22"/>
        </w:rPr>
        <w:t>5</w:t>
      </w:r>
      <w:r w:rsidRPr="00211A0F">
        <w:rPr>
          <w:rFonts w:asciiTheme="minorHAnsi" w:hAnsiTheme="minorHAnsi"/>
          <w:b/>
          <w:sz w:val="22"/>
          <w:szCs w:val="22"/>
        </w:rPr>
        <w:t>-12:</w:t>
      </w:r>
      <w:r w:rsidR="003E67FB">
        <w:rPr>
          <w:rFonts w:asciiTheme="minorHAnsi" w:hAnsiTheme="minorHAnsi"/>
          <w:b/>
          <w:sz w:val="22"/>
          <w:szCs w:val="22"/>
        </w:rPr>
        <w:t>40</w:t>
      </w:r>
      <w:r w:rsidRPr="00211A0F">
        <w:rPr>
          <w:rFonts w:asciiTheme="minorHAnsi" w:hAnsiTheme="minorHAnsi"/>
          <w:b/>
          <w:sz w:val="22"/>
          <w:szCs w:val="22"/>
        </w:rPr>
        <w:t xml:space="preserve">pm </w:t>
      </w:r>
    </w:p>
    <w:p w14:paraId="61C4823D" w14:textId="22A1173B" w:rsidR="00CC28E8" w:rsidRPr="00DE5000" w:rsidRDefault="00761346" w:rsidP="005D14E6">
      <w:pPr>
        <w:widowControl/>
        <w:autoSpaceDE/>
        <w:autoSpaceDN/>
        <w:adjustRightInd/>
        <w:ind w:left="1440" w:right="-180" w:firstLine="720"/>
        <w:rPr>
          <w:rFonts w:asciiTheme="minorHAnsi" w:hAnsiTheme="minorHAnsi"/>
          <w:i/>
          <w:sz w:val="22"/>
          <w:szCs w:val="22"/>
        </w:rPr>
      </w:pPr>
      <w:r w:rsidRPr="00DE5000">
        <w:rPr>
          <w:rFonts w:asciiTheme="minorHAnsi" w:hAnsiTheme="minorHAnsi"/>
          <w:i/>
          <w:sz w:val="22"/>
          <w:szCs w:val="22"/>
        </w:rPr>
        <w:t>Paul DesJardin, Department of Community Planning and Services</w:t>
      </w:r>
    </w:p>
    <w:p w14:paraId="19050143" w14:textId="77777777" w:rsidR="00761346" w:rsidRDefault="00761346" w:rsidP="005D14E6">
      <w:pPr>
        <w:widowControl/>
        <w:autoSpaceDE/>
        <w:autoSpaceDN/>
        <w:adjustRightInd/>
        <w:ind w:left="2160" w:right="-180"/>
        <w:rPr>
          <w:rFonts w:asciiTheme="minorHAnsi" w:hAnsiTheme="minorHAnsi"/>
          <w:sz w:val="22"/>
          <w:szCs w:val="22"/>
        </w:rPr>
      </w:pPr>
    </w:p>
    <w:p w14:paraId="296BE337" w14:textId="7E0CB9F6" w:rsidR="00761346" w:rsidRDefault="00761346" w:rsidP="005D14E6">
      <w:pPr>
        <w:widowControl/>
        <w:autoSpaceDE/>
        <w:autoSpaceDN/>
        <w:adjustRightInd/>
        <w:ind w:left="2160" w:right="-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Mr.</w:t>
      </w:r>
      <w:r w:rsidR="00CC28E8">
        <w:rPr>
          <w:rFonts w:asciiTheme="minorHAnsi" w:hAnsiTheme="minorHAnsi"/>
          <w:sz w:val="22"/>
          <w:szCs w:val="22"/>
        </w:rPr>
        <w:t xml:space="preserve"> DesJardin will highlight emerging initiatives</w:t>
      </w:r>
      <w:r w:rsidR="00EF56E9">
        <w:rPr>
          <w:rFonts w:asciiTheme="minorHAnsi" w:hAnsiTheme="minorHAnsi"/>
          <w:sz w:val="22"/>
          <w:szCs w:val="22"/>
        </w:rPr>
        <w:t xml:space="preserve"> in</w:t>
      </w:r>
      <w:r w:rsidR="00CC28E8">
        <w:rPr>
          <w:rFonts w:asciiTheme="minorHAnsi" w:hAnsiTheme="minorHAnsi"/>
          <w:sz w:val="22"/>
          <w:szCs w:val="22"/>
        </w:rPr>
        <w:t xml:space="preserve"> workforce development</w:t>
      </w:r>
      <w:r>
        <w:rPr>
          <w:rFonts w:asciiTheme="minorHAnsi" w:hAnsiTheme="minorHAnsi"/>
          <w:sz w:val="22"/>
          <w:szCs w:val="22"/>
        </w:rPr>
        <w:t xml:space="preserve">, including: </w:t>
      </w:r>
      <w:r w:rsidR="00CC28E8">
        <w:rPr>
          <w:rFonts w:asciiTheme="minorHAnsi" w:hAnsiTheme="minorHAnsi"/>
          <w:sz w:val="22"/>
          <w:szCs w:val="22"/>
        </w:rPr>
        <w:t xml:space="preserve"> </w:t>
      </w:r>
    </w:p>
    <w:p w14:paraId="5D96D666" w14:textId="42C83407" w:rsidR="00761346" w:rsidRPr="00761346" w:rsidRDefault="00761346" w:rsidP="005D14E6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520" w:right="-180"/>
        <w:rPr>
          <w:rFonts w:asciiTheme="minorHAnsi" w:hAnsiTheme="minorHAnsi"/>
          <w:sz w:val="22"/>
          <w:szCs w:val="22"/>
        </w:rPr>
      </w:pPr>
      <w:r w:rsidRPr="00761346">
        <w:rPr>
          <w:rFonts w:asciiTheme="minorHAnsi" w:hAnsiTheme="minorHAnsi"/>
          <w:sz w:val="22"/>
          <w:szCs w:val="22"/>
        </w:rPr>
        <w:t>P</w:t>
      </w:r>
      <w:r w:rsidR="00CC28E8" w:rsidRPr="00761346">
        <w:rPr>
          <w:rFonts w:asciiTheme="minorHAnsi" w:hAnsiTheme="minorHAnsi"/>
          <w:sz w:val="22"/>
          <w:szCs w:val="22"/>
        </w:rPr>
        <w:t xml:space="preserve">lans to enhance COG’s Cooperative Forecast by incorporating new industry and occupational data to help jurisdictions better prepare for </w:t>
      </w:r>
      <w:r>
        <w:rPr>
          <w:rFonts w:asciiTheme="minorHAnsi" w:hAnsiTheme="minorHAnsi"/>
          <w:sz w:val="22"/>
          <w:szCs w:val="22"/>
        </w:rPr>
        <w:t>future</w:t>
      </w:r>
      <w:r w:rsidR="00CC28E8" w:rsidRPr="00761346">
        <w:rPr>
          <w:rFonts w:asciiTheme="minorHAnsi" w:hAnsiTheme="minorHAnsi"/>
          <w:sz w:val="22"/>
          <w:szCs w:val="22"/>
        </w:rPr>
        <w:t xml:space="preserve"> workforce needs</w:t>
      </w:r>
      <w:r>
        <w:rPr>
          <w:rFonts w:asciiTheme="minorHAnsi" w:hAnsiTheme="minorHAnsi"/>
          <w:sz w:val="22"/>
          <w:szCs w:val="22"/>
        </w:rPr>
        <w:t>;</w:t>
      </w:r>
      <w:r w:rsidR="00CC28E8" w:rsidRPr="00761346">
        <w:rPr>
          <w:rFonts w:asciiTheme="minorHAnsi" w:hAnsiTheme="minorHAnsi"/>
          <w:sz w:val="22"/>
          <w:szCs w:val="22"/>
        </w:rPr>
        <w:t xml:space="preserve"> </w:t>
      </w:r>
    </w:p>
    <w:p w14:paraId="509F38C6" w14:textId="4BA512EF" w:rsidR="00761346" w:rsidRPr="00761346" w:rsidRDefault="00761346" w:rsidP="005D14E6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520" w:right="-180"/>
        <w:rPr>
          <w:rFonts w:asciiTheme="minorHAnsi" w:hAnsiTheme="minorHAnsi"/>
          <w:sz w:val="22"/>
          <w:szCs w:val="22"/>
        </w:rPr>
      </w:pPr>
      <w:r w:rsidRPr="00761346">
        <w:rPr>
          <w:rFonts w:asciiTheme="minorHAnsi" w:hAnsiTheme="minorHAnsi"/>
          <w:sz w:val="22"/>
          <w:szCs w:val="22"/>
        </w:rPr>
        <w:t>A</w:t>
      </w:r>
      <w:r w:rsidR="005E1B6A">
        <w:rPr>
          <w:rFonts w:asciiTheme="minorHAnsi" w:hAnsiTheme="minorHAnsi"/>
          <w:sz w:val="22"/>
          <w:szCs w:val="22"/>
        </w:rPr>
        <w:t xml:space="preserve"> technical assistance</w:t>
      </w:r>
      <w:r w:rsidR="00537992" w:rsidRPr="00761346">
        <w:rPr>
          <w:rFonts w:asciiTheme="minorHAnsi" w:hAnsiTheme="minorHAnsi"/>
          <w:sz w:val="22"/>
          <w:szCs w:val="22"/>
        </w:rPr>
        <w:t xml:space="preserve"> opportunity provided by Economic Development Agency </w:t>
      </w:r>
      <w:r w:rsidR="005E1B6A">
        <w:rPr>
          <w:rFonts w:asciiTheme="minorHAnsi" w:hAnsiTheme="minorHAnsi"/>
          <w:sz w:val="22"/>
          <w:szCs w:val="22"/>
        </w:rPr>
        <w:t>and</w:t>
      </w:r>
      <w:r w:rsidR="00537992" w:rsidRPr="00761346">
        <w:rPr>
          <w:rFonts w:asciiTheme="minorHAnsi" w:hAnsiTheme="minorHAnsi"/>
          <w:sz w:val="22"/>
          <w:szCs w:val="22"/>
        </w:rPr>
        <w:t xml:space="preserve"> Aspen Institute</w:t>
      </w:r>
      <w:r w:rsidR="005E1B6A">
        <w:rPr>
          <w:rFonts w:asciiTheme="minorHAnsi" w:hAnsiTheme="minorHAnsi"/>
          <w:sz w:val="22"/>
          <w:szCs w:val="22"/>
        </w:rPr>
        <w:t xml:space="preserve"> for r</w:t>
      </w:r>
      <w:r w:rsidR="00537992" w:rsidRPr="00761346">
        <w:rPr>
          <w:rFonts w:asciiTheme="minorHAnsi" w:hAnsiTheme="minorHAnsi"/>
          <w:sz w:val="22"/>
          <w:szCs w:val="22"/>
        </w:rPr>
        <w:t xml:space="preserve">egional </w:t>
      </w:r>
      <w:r w:rsidR="005E1B6A">
        <w:rPr>
          <w:rFonts w:asciiTheme="minorHAnsi" w:hAnsiTheme="minorHAnsi"/>
          <w:sz w:val="22"/>
          <w:szCs w:val="22"/>
        </w:rPr>
        <w:t xml:space="preserve">workforce development partnerships; and </w:t>
      </w:r>
    </w:p>
    <w:p w14:paraId="4AC54184" w14:textId="0EFD9432" w:rsidR="00FC23DC" w:rsidRDefault="0009427F" w:rsidP="005D14E6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520" w:right="-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Proposed d</w:t>
      </w:r>
      <w:r w:rsidR="003E67FB">
        <w:rPr>
          <w:rFonts w:asciiTheme="minorHAnsi" w:hAnsiTheme="minorHAnsi"/>
          <w:sz w:val="22"/>
          <w:szCs w:val="22"/>
        </w:rPr>
        <w:t>evelopment of a</w:t>
      </w:r>
      <w:r w:rsidR="00FC23DC" w:rsidRPr="00761346">
        <w:rPr>
          <w:rFonts w:asciiTheme="minorHAnsi" w:hAnsiTheme="minorHAnsi"/>
          <w:sz w:val="22"/>
          <w:szCs w:val="22"/>
        </w:rPr>
        <w:t xml:space="preserve"> “Prosperity Partnership”</w:t>
      </w:r>
      <w:r w:rsidR="00761346">
        <w:rPr>
          <w:rFonts w:asciiTheme="minorHAnsi" w:hAnsiTheme="minorHAnsi"/>
          <w:sz w:val="22"/>
          <w:szCs w:val="22"/>
        </w:rPr>
        <w:t xml:space="preserve"> </w:t>
      </w:r>
      <w:r w:rsidR="003E67FB">
        <w:rPr>
          <w:rFonts w:asciiTheme="minorHAnsi" w:hAnsiTheme="minorHAnsi"/>
          <w:sz w:val="22"/>
          <w:szCs w:val="22"/>
        </w:rPr>
        <w:t>to e</w:t>
      </w:r>
      <w:r w:rsidR="00761346">
        <w:rPr>
          <w:rFonts w:asciiTheme="minorHAnsi" w:hAnsiTheme="minorHAnsi"/>
          <w:sz w:val="22"/>
          <w:szCs w:val="22"/>
        </w:rPr>
        <w:t>nhanc</w:t>
      </w:r>
      <w:r w:rsidR="003E67FB">
        <w:rPr>
          <w:rFonts w:asciiTheme="minorHAnsi" w:hAnsiTheme="minorHAnsi"/>
          <w:sz w:val="22"/>
          <w:szCs w:val="22"/>
        </w:rPr>
        <w:t>e</w:t>
      </w:r>
      <w:r w:rsidR="00761346">
        <w:rPr>
          <w:rFonts w:asciiTheme="minorHAnsi" w:hAnsiTheme="minorHAnsi"/>
          <w:sz w:val="22"/>
          <w:szCs w:val="22"/>
        </w:rPr>
        <w:t xml:space="preserve"> </w:t>
      </w:r>
      <w:r w:rsidR="00FC23DC" w:rsidRPr="00761346">
        <w:rPr>
          <w:rFonts w:asciiTheme="minorHAnsi" w:hAnsiTheme="minorHAnsi"/>
          <w:sz w:val="22"/>
          <w:szCs w:val="22"/>
        </w:rPr>
        <w:t>key industry clusters</w:t>
      </w:r>
      <w:r w:rsidR="005630FF">
        <w:rPr>
          <w:rFonts w:asciiTheme="minorHAnsi" w:hAnsiTheme="minorHAnsi"/>
          <w:sz w:val="22"/>
          <w:szCs w:val="22"/>
        </w:rPr>
        <w:t xml:space="preserve">, </w:t>
      </w:r>
      <w:r w:rsidR="003E67FB">
        <w:rPr>
          <w:rFonts w:asciiTheme="minorHAnsi" w:hAnsiTheme="minorHAnsi"/>
          <w:sz w:val="22"/>
          <w:szCs w:val="22"/>
        </w:rPr>
        <w:t xml:space="preserve">such as </w:t>
      </w:r>
      <w:r w:rsidR="005630FF">
        <w:rPr>
          <w:rFonts w:asciiTheme="minorHAnsi" w:hAnsiTheme="minorHAnsi"/>
          <w:sz w:val="22"/>
          <w:szCs w:val="22"/>
        </w:rPr>
        <w:t>cybersecurity</w:t>
      </w:r>
      <w:r w:rsidR="003E67FB">
        <w:rPr>
          <w:rFonts w:asciiTheme="minorHAnsi" w:hAnsiTheme="minorHAnsi"/>
          <w:sz w:val="22"/>
          <w:szCs w:val="22"/>
        </w:rPr>
        <w:t xml:space="preserve"> and </w:t>
      </w:r>
      <w:r w:rsidR="005630FF">
        <w:rPr>
          <w:rFonts w:asciiTheme="minorHAnsi" w:hAnsiTheme="minorHAnsi"/>
          <w:sz w:val="22"/>
          <w:szCs w:val="22"/>
        </w:rPr>
        <w:t xml:space="preserve">biotech, </w:t>
      </w:r>
      <w:r w:rsidR="003E67FB">
        <w:rPr>
          <w:rFonts w:asciiTheme="minorHAnsi" w:hAnsiTheme="minorHAnsi"/>
          <w:sz w:val="22"/>
          <w:szCs w:val="22"/>
        </w:rPr>
        <w:t>through stronger federal-private sector connections and links to venture capital.</w:t>
      </w:r>
      <w:r w:rsidR="00FC23DC" w:rsidRPr="00761346">
        <w:rPr>
          <w:rFonts w:asciiTheme="minorHAnsi" w:hAnsiTheme="minorHAnsi"/>
          <w:sz w:val="22"/>
          <w:szCs w:val="22"/>
        </w:rPr>
        <w:t xml:space="preserve"> </w:t>
      </w:r>
    </w:p>
    <w:p w14:paraId="2A58B78C" w14:textId="77777777" w:rsidR="00DB4AB0" w:rsidRDefault="00DB4AB0" w:rsidP="008C3E48">
      <w:pPr>
        <w:ind w:right="-180"/>
        <w:rPr>
          <w:rFonts w:asciiTheme="minorHAnsi" w:hAnsiTheme="minorHAnsi"/>
          <w:b/>
          <w:i/>
          <w:sz w:val="22"/>
          <w:szCs w:val="22"/>
        </w:rPr>
      </w:pPr>
    </w:p>
    <w:p w14:paraId="0C5DB407" w14:textId="356A00EA" w:rsidR="00340B29" w:rsidRPr="00EF56E9" w:rsidRDefault="008C3E48" w:rsidP="008C3E48">
      <w:pPr>
        <w:tabs>
          <w:tab w:val="left" w:pos="720"/>
        </w:tabs>
        <w:ind w:left="2160" w:right="-180"/>
        <w:rPr>
          <w:rFonts w:asciiTheme="minorHAnsi" w:hAnsiTheme="minorHAnsi"/>
          <w:b/>
          <w:i/>
          <w:sz w:val="22"/>
          <w:szCs w:val="22"/>
        </w:rPr>
      </w:pPr>
      <w:r w:rsidRPr="00EF56E9">
        <w:rPr>
          <w:rFonts w:asciiTheme="minorHAnsi" w:hAnsiTheme="minorHAnsi"/>
          <w:b/>
          <w:i/>
          <w:sz w:val="22"/>
          <w:szCs w:val="22"/>
        </w:rPr>
        <w:t xml:space="preserve">Discussion:  </w:t>
      </w:r>
      <w:r w:rsidR="00DB4AB0" w:rsidRPr="00EF56E9">
        <w:rPr>
          <w:rFonts w:asciiTheme="minorHAnsi" w:hAnsiTheme="minorHAnsi"/>
          <w:sz w:val="22"/>
          <w:szCs w:val="22"/>
        </w:rPr>
        <w:t>Potential actions for consideration by COG Leadership Retreat and future action by COG Board of Directors:</w:t>
      </w:r>
      <w:r w:rsidR="00DB4AB0" w:rsidRPr="00EF56E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3AA4E8A7" w14:textId="08D2CB38" w:rsidR="00DB4AB0" w:rsidRPr="00EF56E9" w:rsidRDefault="00DB4AB0" w:rsidP="00EF56E9">
      <w:pPr>
        <w:pStyle w:val="ListParagraph"/>
        <w:widowControl/>
        <w:numPr>
          <w:ilvl w:val="0"/>
          <w:numId w:val="15"/>
        </w:numPr>
        <w:tabs>
          <w:tab w:val="left" w:pos="2520"/>
        </w:tabs>
        <w:autoSpaceDE/>
        <w:autoSpaceDN/>
        <w:adjustRightInd/>
        <w:ind w:left="252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>Endorse plan to enhance COG’s Cooperative Forecast</w:t>
      </w:r>
      <w:r w:rsidR="00EF56E9" w:rsidRPr="00EF56E9">
        <w:rPr>
          <w:rFonts w:asciiTheme="minorHAnsi" w:hAnsiTheme="minorHAnsi"/>
          <w:sz w:val="22"/>
          <w:szCs w:val="22"/>
        </w:rPr>
        <w:t>.</w:t>
      </w:r>
      <w:r w:rsidRPr="00EF56E9">
        <w:rPr>
          <w:rFonts w:asciiTheme="minorHAnsi" w:hAnsiTheme="minorHAnsi"/>
          <w:sz w:val="22"/>
          <w:szCs w:val="22"/>
        </w:rPr>
        <w:t xml:space="preserve"> </w:t>
      </w:r>
    </w:p>
    <w:p w14:paraId="0CA1EA44" w14:textId="312D2123" w:rsidR="00DB4AB0" w:rsidRDefault="00DB4AB0" w:rsidP="00EF56E9">
      <w:pPr>
        <w:pStyle w:val="ListParagraph"/>
        <w:widowControl/>
        <w:numPr>
          <w:ilvl w:val="0"/>
          <w:numId w:val="15"/>
        </w:numPr>
        <w:tabs>
          <w:tab w:val="left" w:pos="2520"/>
        </w:tabs>
        <w:autoSpaceDE/>
        <w:autoSpaceDN/>
        <w:adjustRightInd/>
        <w:ind w:left="252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 xml:space="preserve">Develop a “Prosperity Partnership” concept to support innovation in key regional industries, e.g. cybersecurity and biotech. </w:t>
      </w:r>
    </w:p>
    <w:p w14:paraId="27855ED8" w14:textId="77777777" w:rsidR="00711D3C" w:rsidRPr="00EF56E9" w:rsidRDefault="00711D3C" w:rsidP="00711D3C">
      <w:pPr>
        <w:pStyle w:val="ListParagraph"/>
        <w:widowControl/>
        <w:tabs>
          <w:tab w:val="left" w:pos="2520"/>
        </w:tabs>
        <w:autoSpaceDE/>
        <w:autoSpaceDN/>
        <w:adjustRightInd/>
        <w:ind w:left="2520"/>
        <w:rPr>
          <w:rFonts w:asciiTheme="minorHAnsi" w:hAnsiTheme="minorHAnsi"/>
          <w:sz w:val="22"/>
          <w:szCs w:val="22"/>
        </w:rPr>
      </w:pPr>
    </w:p>
    <w:p w14:paraId="65CBFE1F" w14:textId="7EFC13C2" w:rsidR="00CC28E8" w:rsidRPr="00211A0F" w:rsidRDefault="00CC28E8" w:rsidP="00374838">
      <w:pPr>
        <w:pStyle w:val="ListParagraph"/>
        <w:widowControl/>
        <w:numPr>
          <w:ilvl w:val="0"/>
          <w:numId w:val="11"/>
        </w:numPr>
        <w:tabs>
          <w:tab w:val="left" w:pos="2160"/>
        </w:tabs>
        <w:autoSpaceDE/>
        <w:autoSpaceDN/>
        <w:adjustRightInd/>
        <w:ind w:left="720" w:right="-180"/>
        <w:contextualSpacing w:val="0"/>
        <w:rPr>
          <w:rFonts w:asciiTheme="minorHAnsi" w:hAnsiTheme="minorHAnsi"/>
          <w:b/>
          <w:sz w:val="22"/>
          <w:szCs w:val="22"/>
        </w:rPr>
      </w:pPr>
      <w:r w:rsidRPr="00211A0F">
        <w:rPr>
          <w:rFonts w:asciiTheme="minorHAnsi" w:hAnsiTheme="minorHAnsi"/>
          <w:b/>
          <w:sz w:val="22"/>
          <w:szCs w:val="22"/>
        </w:rPr>
        <w:lastRenderedPageBreak/>
        <w:t>Region</w:t>
      </w:r>
      <w:r w:rsidR="009B5458">
        <w:rPr>
          <w:rFonts w:asciiTheme="minorHAnsi" w:hAnsiTheme="minorHAnsi"/>
          <w:b/>
          <w:sz w:val="22"/>
          <w:szCs w:val="22"/>
        </w:rPr>
        <w:t>al</w:t>
      </w:r>
      <w:r w:rsidRPr="00211A0F">
        <w:rPr>
          <w:rFonts w:asciiTheme="minorHAnsi" w:hAnsiTheme="minorHAnsi"/>
          <w:b/>
          <w:sz w:val="22"/>
          <w:szCs w:val="22"/>
        </w:rPr>
        <w:t xml:space="preserve"> Workforce Development Systems </w:t>
      </w:r>
      <w:r w:rsidR="00EF56E9">
        <w:rPr>
          <w:rFonts w:asciiTheme="minorHAnsi" w:hAnsiTheme="minorHAnsi"/>
          <w:b/>
          <w:sz w:val="22"/>
          <w:szCs w:val="22"/>
        </w:rPr>
        <w:t>and</w:t>
      </w:r>
      <w:r w:rsidRPr="00211A0F">
        <w:rPr>
          <w:rFonts w:asciiTheme="minorHAnsi" w:hAnsiTheme="minorHAnsi"/>
          <w:b/>
          <w:sz w:val="22"/>
          <w:szCs w:val="22"/>
        </w:rPr>
        <w:t xml:space="preserve"> Resources</w:t>
      </w:r>
      <w:r w:rsidR="009B5458">
        <w:rPr>
          <w:rFonts w:asciiTheme="minorHAnsi" w:hAnsiTheme="minorHAnsi"/>
          <w:b/>
          <w:sz w:val="22"/>
          <w:szCs w:val="22"/>
        </w:rPr>
        <w:t xml:space="preserve"> Landscape</w:t>
      </w:r>
      <w:r w:rsidR="007D7B97">
        <w:rPr>
          <w:rFonts w:asciiTheme="minorHAnsi" w:hAnsiTheme="minorHAnsi"/>
          <w:b/>
          <w:sz w:val="22"/>
          <w:szCs w:val="22"/>
        </w:rPr>
        <w:t xml:space="preserve"> </w:t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12:</w:t>
      </w:r>
      <w:r w:rsidR="00DE5000">
        <w:rPr>
          <w:rFonts w:asciiTheme="minorHAnsi" w:hAnsiTheme="minorHAnsi"/>
          <w:b/>
          <w:sz w:val="22"/>
          <w:szCs w:val="22"/>
        </w:rPr>
        <w:t>40</w:t>
      </w:r>
      <w:r>
        <w:rPr>
          <w:rFonts w:asciiTheme="minorHAnsi" w:hAnsiTheme="minorHAnsi"/>
          <w:b/>
          <w:sz w:val="22"/>
          <w:szCs w:val="22"/>
        </w:rPr>
        <w:t>-1:2</w:t>
      </w:r>
      <w:r w:rsidR="005630FF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pm</w:t>
      </w:r>
    </w:p>
    <w:p w14:paraId="152C8EA5" w14:textId="77777777" w:rsidR="00CC28E8" w:rsidRPr="00DE5000" w:rsidRDefault="00CC28E8" w:rsidP="00374838">
      <w:pPr>
        <w:widowControl/>
        <w:tabs>
          <w:tab w:val="left" w:pos="2160"/>
        </w:tabs>
        <w:autoSpaceDE/>
        <w:autoSpaceDN/>
        <w:adjustRightInd/>
        <w:ind w:left="720" w:right="-180" w:hanging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E5000">
        <w:rPr>
          <w:rFonts w:asciiTheme="minorHAnsi" w:hAnsiTheme="minorHAnsi"/>
          <w:i/>
          <w:sz w:val="22"/>
          <w:szCs w:val="22"/>
        </w:rPr>
        <w:t xml:space="preserve">David </w:t>
      </w:r>
      <w:proofErr w:type="spellStart"/>
      <w:r w:rsidRPr="00DE5000">
        <w:rPr>
          <w:rFonts w:asciiTheme="minorHAnsi" w:hAnsiTheme="minorHAnsi"/>
          <w:i/>
          <w:sz w:val="22"/>
          <w:szCs w:val="22"/>
        </w:rPr>
        <w:t>Hunn</w:t>
      </w:r>
      <w:proofErr w:type="spellEnd"/>
      <w:r w:rsidRPr="00DE5000">
        <w:rPr>
          <w:rFonts w:asciiTheme="minorHAnsi" w:hAnsiTheme="minorHAnsi"/>
          <w:i/>
          <w:sz w:val="22"/>
          <w:szCs w:val="22"/>
        </w:rPr>
        <w:t xml:space="preserve">, </w:t>
      </w:r>
      <w:proofErr w:type="gramStart"/>
      <w:r w:rsidRPr="00DE5000">
        <w:rPr>
          <w:rFonts w:asciiTheme="minorHAnsi" w:hAnsiTheme="minorHAnsi"/>
          <w:i/>
          <w:sz w:val="22"/>
          <w:szCs w:val="22"/>
        </w:rPr>
        <w:t>The</w:t>
      </w:r>
      <w:proofErr w:type="gramEnd"/>
      <w:r w:rsidRPr="00DE5000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DE5000">
        <w:rPr>
          <w:rFonts w:asciiTheme="minorHAnsi" w:hAnsiTheme="minorHAnsi"/>
          <w:i/>
          <w:sz w:val="22"/>
          <w:szCs w:val="22"/>
        </w:rPr>
        <w:t>SkillSource</w:t>
      </w:r>
      <w:proofErr w:type="spellEnd"/>
      <w:r w:rsidRPr="00DE5000">
        <w:rPr>
          <w:rFonts w:asciiTheme="minorHAnsi" w:hAnsiTheme="minorHAnsi"/>
          <w:i/>
          <w:sz w:val="22"/>
          <w:szCs w:val="22"/>
        </w:rPr>
        <w:t xml:space="preserve"> Group, Inc.</w:t>
      </w:r>
    </w:p>
    <w:p w14:paraId="6968FCBF" w14:textId="77777777" w:rsidR="00CC28E8" w:rsidRPr="00DE5000" w:rsidRDefault="00CC28E8" w:rsidP="00374838">
      <w:pPr>
        <w:widowControl/>
        <w:tabs>
          <w:tab w:val="left" w:pos="2160"/>
        </w:tabs>
        <w:autoSpaceDE/>
        <w:autoSpaceDN/>
        <w:adjustRightInd/>
        <w:ind w:left="720" w:right="-180" w:hanging="720"/>
        <w:rPr>
          <w:rFonts w:asciiTheme="minorHAnsi" w:hAnsiTheme="minorHAnsi"/>
          <w:i/>
          <w:sz w:val="22"/>
          <w:szCs w:val="22"/>
        </w:rPr>
      </w:pPr>
      <w:r w:rsidRPr="00DE5000">
        <w:rPr>
          <w:rFonts w:asciiTheme="minorHAnsi" w:hAnsiTheme="minorHAnsi"/>
          <w:i/>
          <w:sz w:val="22"/>
          <w:szCs w:val="22"/>
        </w:rPr>
        <w:tab/>
        <w:t>Barbara Kaufmann, Montgomery County Workforce Investment Board</w:t>
      </w:r>
    </w:p>
    <w:p w14:paraId="7BB51D0D" w14:textId="6E2324B6" w:rsidR="00CC28E8" w:rsidRPr="00DE5000" w:rsidRDefault="00CC28E8" w:rsidP="00374838">
      <w:pPr>
        <w:widowControl/>
        <w:tabs>
          <w:tab w:val="left" w:pos="2160"/>
        </w:tabs>
        <w:autoSpaceDE/>
        <w:autoSpaceDN/>
        <w:adjustRightInd/>
        <w:ind w:left="720" w:right="-180" w:hanging="720"/>
        <w:rPr>
          <w:rFonts w:asciiTheme="minorHAnsi" w:hAnsiTheme="minorHAnsi"/>
          <w:i/>
          <w:sz w:val="22"/>
          <w:szCs w:val="22"/>
        </w:rPr>
      </w:pPr>
      <w:r w:rsidRPr="00DE5000">
        <w:rPr>
          <w:rFonts w:asciiTheme="minorHAnsi" w:hAnsiTheme="minorHAnsi"/>
          <w:i/>
          <w:sz w:val="22"/>
          <w:szCs w:val="22"/>
        </w:rPr>
        <w:tab/>
        <w:t xml:space="preserve">David </w:t>
      </w:r>
      <w:proofErr w:type="spellStart"/>
      <w:r w:rsidRPr="00DE5000">
        <w:rPr>
          <w:rFonts w:asciiTheme="minorHAnsi" w:hAnsiTheme="minorHAnsi"/>
          <w:i/>
          <w:sz w:val="22"/>
          <w:szCs w:val="22"/>
        </w:rPr>
        <w:t>Remick</w:t>
      </w:r>
      <w:proofErr w:type="spellEnd"/>
      <w:r w:rsidRPr="00DE5000">
        <w:rPr>
          <w:rFonts w:asciiTheme="minorHAnsi" w:hAnsiTheme="minorHAnsi"/>
          <w:i/>
          <w:sz w:val="22"/>
          <w:szCs w:val="22"/>
        </w:rPr>
        <w:t>, Alexandria/Arlington Workforce Investment Board</w:t>
      </w:r>
    </w:p>
    <w:p w14:paraId="6E286A9D" w14:textId="77777777" w:rsidR="00CC28E8" w:rsidRPr="00DE5000" w:rsidRDefault="00CC28E8" w:rsidP="00374838">
      <w:pPr>
        <w:widowControl/>
        <w:tabs>
          <w:tab w:val="left" w:pos="2160"/>
        </w:tabs>
        <w:autoSpaceDE/>
        <w:autoSpaceDN/>
        <w:adjustRightInd/>
        <w:ind w:left="720" w:right="-180" w:hanging="720"/>
        <w:rPr>
          <w:rFonts w:asciiTheme="minorHAnsi" w:hAnsiTheme="minorHAnsi"/>
          <w:i/>
          <w:sz w:val="22"/>
          <w:szCs w:val="22"/>
        </w:rPr>
      </w:pPr>
      <w:r w:rsidRPr="00DE5000">
        <w:rPr>
          <w:rFonts w:asciiTheme="minorHAnsi" w:hAnsiTheme="minorHAnsi"/>
          <w:i/>
          <w:sz w:val="22"/>
          <w:szCs w:val="22"/>
        </w:rPr>
        <w:tab/>
        <w:t xml:space="preserve">Andrew Rogers, DC Workforce Investment Council  </w:t>
      </w:r>
    </w:p>
    <w:p w14:paraId="61F35F84" w14:textId="77777777" w:rsidR="006448BE" w:rsidRDefault="006448BE" w:rsidP="00374838">
      <w:pPr>
        <w:widowControl/>
        <w:tabs>
          <w:tab w:val="left" w:pos="2160"/>
        </w:tabs>
        <w:autoSpaceDE/>
        <w:autoSpaceDN/>
        <w:adjustRightInd/>
        <w:ind w:left="720" w:hanging="720"/>
        <w:rPr>
          <w:rFonts w:asciiTheme="minorHAnsi" w:hAnsiTheme="minorHAnsi"/>
          <w:sz w:val="22"/>
          <w:szCs w:val="22"/>
        </w:rPr>
      </w:pPr>
    </w:p>
    <w:p w14:paraId="64465042" w14:textId="02FD717D" w:rsidR="00CC28E8" w:rsidRPr="00DD7B11" w:rsidRDefault="00374838" w:rsidP="00374838">
      <w:pPr>
        <w:widowControl/>
        <w:tabs>
          <w:tab w:val="left" w:pos="2160"/>
        </w:tabs>
        <w:autoSpaceDE/>
        <w:autoSpaceDN/>
        <w:adjustRightInd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E67FB">
        <w:rPr>
          <w:rFonts w:asciiTheme="minorHAnsi" w:hAnsiTheme="minorHAnsi"/>
          <w:sz w:val="22"/>
          <w:szCs w:val="22"/>
        </w:rPr>
        <w:t xml:space="preserve">A number of </w:t>
      </w:r>
      <w:r w:rsidR="00E41075">
        <w:rPr>
          <w:rFonts w:asciiTheme="minorHAnsi" w:hAnsiTheme="minorHAnsi"/>
          <w:sz w:val="22"/>
          <w:szCs w:val="22"/>
        </w:rPr>
        <w:t>local and state W</w:t>
      </w:r>
      <w:r>
        <w:rPr>
          <w:rFonts w:asciiTheme="minorHAnsi" w:hAnsiTheme="minorHAnsi"/>
          <w:sz w:val="22"/>
          <w:szCs w:val="22"/>
        </w:rPr>
        <w:t xml:space="preserve">orkforce </w:t>
      </w:r>
      <w:r w:rsidR="00E41075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nvestment </w:t>
      </w:r>
      <w:r w:rsidR="00E41075">
        <w:rPr>
          <w:rFonts w:asciiTheme="minorHAnsi" w:hAnsiTheme="minorHAnsi"/>
          <w:sz w:val="22"/>
          <w:szCs w:val="22"/>
        </w:rPr>
        <w:t>Councils and B</w:t>
      </w:r>
      <w:r>
        <w:rPr>
          <w:rFonts w:asciiTheme="minorHAnsi" w:hAnsiTheme="minorHAnsi"/>
          <w:sz w:val="22"/>
          <w:szCs w:val="22"/>
        </w:rPr>
        <w:t>oards (WICs and WIBs) serv</w:t>
      </w:r>
      <w:r w:rsidR="00DE500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the region. Representatives of four of these agencies will discuss the jobseekers they serve and resources they provide, key challenges, </w:t>
      </w:r>
      <w:r w:rsidRPr="00DD7B11">
        <w:rPr>
          <w:rFonts w:asciiTheme="minorHAnsi" w:hAnsiTheme="minorHAnsi"/>
          <w:sz w:val="22"/>
          <w:szCs w:val="22"/>
        </w:rPr>
        <w:t xml:space="preserve">and </w:t>
      </w:r>
      <w:r w:rsidR="00DE5000" w:rsidRPr="00DD7B11">
        <w:rPr>
          <w:rFonts w:asciiTheme="minorHAnsi" w:hAnsiTheme="minorHAnsi"/>
          <w:sz w:val="22"/>
          <w:szCs w:val="22"/>
        </w:rPr>
        <w:t xml:space="preserve">ways they do, or could, collaborate regionally. </w:t>
      </w:r>
    </w:p>
    <w:p w14:paraId="7881E9D6" w14:textId="77777777" w:rsidR="00CC28E8" w:rsidRPr="00DD7B11" w:rsidRDefault="00CC28E8" w:rsidP="006448BE">
      <w:pPr>
        <w:pStyle w:val="ListParagraph"/>
        <w:widowControl/>
        <w:autoSpaceDE/>
        <w:autoSpaceDN/>
        <w:adjustRightInd/>
        <w:ind w:left="360" w:hanging="360"/>
        <w:contextualSpacing w:val="0"/>
        <w:rPr>
          <w:rFonts w:asciiTheme="minorHAnsi" w:hAnsiTheme="minorHAnsi"/>
          <w:b/>
          <w:sz w:val="22"/>
          <w:szCs w:val="22"/>
        </w:rPr>
      </w:pPr>
    </w:p>
    <w:p w14:paraId="7CE1D7BD" w14:textId="2C2D46F2" w:rsidR="008C3E48" w:rsidRPr="00EF56E9" w:rsidRDefault="008C3E48" w:rsidP="008C3E48">
      <w:pPr>
        <w:tabs>
          <w:tab w:val="left" w:pos="720"/>
        </w:tabs>
        <w:ind w:right="-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             </w:t>
      </w:r>
      <w:r w:rsidRPr="00EF56E9">
        <w:rPr>
          <w:rFonts w:asciiTheme="minorHAnsi" w:hAnsiTheme="minorHAnsi"/>
          <w:b/>
          <w:i/>
          <w:sz w:val="22"/>
          <w:szCs w:val="22"/>
        </w:rPr>
        <w:t xml:space="preserve">Discussion:  </w:t>
      </w:r>
      <w:r w:rsidRPr="00EF56E9">
        <w:rPr>
          <w:rFonts w:asciiTheme="minorHAnsi" w:hAnsiTheme="minorHAnsi"/>
          <w:sz w:val="22"/>
          <w:szCs w:val="22"/>
        </w:rPr>
        <w:t xml:space="preserve">Potential actions for consideration by COG Leadership Retreat and future action by COG </w:t>
      </w:r>
      <w:r w:rsidRPr="00EF56E9">
        <w:rPr>
          <w:rFonts w:asciiTheme="minorHAnsi" w:hAnsiTheme="minorHAnsi"/>
          <w:sz w:val="22"/>
          <w:szCs w:val="22"/>
        </w:rPr>
        <w:tab/>
        <w:t xml:space="preserve">Board of Directors: </w:t>
      </w:r>
    </w:p>
    <w:p w14:paraId="69C9E951" w14:textId="60077FC3" w:rsidR="008C3E48" w:rsidRPr="00EF56E9" w:rsidRDefault="008C3E48" w:rsidP="008C3E48">
      <w:pPr>
        <w:pStyle w:val="ListParagraph"/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ind w:left="108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>Conven</w:t>
      </w:r>
      <w:r w:rsidR="00EF56E9" w:rsidRPr="00EF56E9">
        <w:rPr>
          <w:rFonts w:asciiTheme="minorHAnsi" w:hAnsiTheme="minorHAnsi"/>
          <w:sz w:val="22"/>
          <w:szCs w:val="22"/>
        </w:rPr>
        <w:t>e</w:t>
      </w:r>
      <w:r w:rsidRPr="00EF56E9">
        <w:rPr>
          <w:rFonts w:asciiTheme="minorHAnsi" w:hAnsiTheme="minorHAnsi"/>
          <w:sz w:val="22"/>
          <w:szCs w:val="22"/>
        </w:rPr>
        <w:t xml:space="preserve"> local community colleges and representatives from key regional industries to assess strengths and gaps in workforce offerings to meet core skill needs. </w:t>
      </w:r>
    </w:p>
    <w:p w14:paraId="1E124DFA" w14:textId="20D67194" w:rsidR="008C3E48" w:rsidRPr="00EF56E9" w:rsidRDefault="008C3E48" w:rsidP="008C3E48">
      <w:pPr>
        <w:pStyle w:val="ListParagraph"/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ind w:left="108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 xml:space="preserve">Seek grant funding to convene WICs and WIBs for joint regional skill development efforts.  </w:t>
      </w:r>
    </w:p>
    <w:p w14:paraId="4BCB28A8" w14:textId="77777777" w:rsidR="00CF4F8A" w:rsidRDefault="00CF4F8A" w:rsidP="006448BE">
      <w:pPr>
        <w:pStyle w:val="ListParagraph"/>
        <w:widowControl/>
        <w:autoSpaceDE/>
        <w:autoSpaceDN/>
        <w:adjustRightInd/>
        <w:ind w:left="360" w:hanging="360"/>
        <w:contextualSpacing w:val="0"/>
        <w:rPr>
          <w:rFonts w:asciiTheme="minorHAnsi" w:hAnsiTheme="minorHAnsi"/>
          <w:b/>
          <w:sz w:val="22"/>
          <w:szCs w:val="22"/>
        </w:rPr>
      </w:pPr>
    </w:p>
    <w:p w14:paraId="2EC7E2A3" w14:textId="610CC6BA" w:rsidR="007D7B97" w:rsidRDefault="00CC28E8" w:rsidP="00374838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720"/>
        <w:contextualSpacing w:val="0"/>
        <w:rPr>
          <w:rFonts w:asciiTheme="minorHAnsi" w:hAnsiTheme="minorHAnsi"/>
          <w:b/>
          <w:sz w:val="22"/>
          <w:szCs w:val="22"/>
        </w:rPr>
      </w:pPr>
      <w:r w:rsidRPr="00211A0F">
        <w:rPr>
          <w:rFonts w:asciiTheme="minorHAnsi" w:hAnsiTheme="minorHAnsi"/>
          <w:b/>
          <w:sz w:val="22"/>
          <w:szCs w:val="22"/>
        </w:rPr>
        <w:t xml:space="preserve">Workforce Development Through Infrastructure </w:t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="007D7B97">
        <w:rPr>
          <w:rFonts w:asciiTheme="minorHAnsi" w:hAnsiTheme="minorHAnsi"/>
          <w:b/>
          <w:sz w:val="22"/>
          <w:szCs w:val="22"/>
        </w:rPr>
        <w:tab/>
      </w:r>
      <w:r w:rsidRPr="00211A0F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:2</w:t>
      </w:r>
      <w:r w:rsidR="005630FF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-1:5</w:t>
      </w:r>
      <w:r w:rsidR="005630FF">
        <w:rPr>
          <w:rFonts w:asciiTheme="minorHAnsi" w:hAnsiTheme="minorHAnsi"/>
          <w:b/>
          <w:sz w:val="22"/>
          <w:szCs w:val="22"/>
        </w:rPr>
        <w:t>0</w:t>
      </w:r>
      <w:r w:rsidRPr="00211A0F">
        <w:rPr>
          <w:rFonts w:asciiTheme="minorHAnsi" w:hAnsiTheme="minorHAnsi"/>
          <w:b/>
          <w:sz w:val="22"/>
          <w:szCs w:val="22"/>
        </w:rPr>
        <w:t>pm</w:t>
      </w:r>
    </w:p>
    <w:p w14:paraId="07802615" w14:textId="7AA630B5" w:rsidR="00CC28E8" w:rsidRPr="00DE5000" w:rsidRDefault="00CC28E8" w:rsidP="00374838">
      <w:pPr>
        <w:widowControl/>
        <w:autoSpaceDE/>
        <w:autoSpaceDN/>
        <w:adjustRightInd/>
        <w:ind w:left="720"/>
        <w:rPr>
          <w:rFonts w:asciiTheme="minorHAnsi" w:hAnsiTheme="minorHAnsi"/>
          <w:i/>
          <w:sz w:val="22"/>
          <w:szCs w:val="22"/>
        </w:rPr>
      </w:pPr>
      <w:r w:rsidRPr="00DE5000">
        <w:rPr>
          <w:rFonts w:asciiTheme="minorHAnsi" w:hAnsiTheme="minorHAnsi"/>
          <w:i/>
          <w:sz w:val="22"/>
          <w:szCs w:val="22"/>
        </w:rPr>
        <w:t xml:space="preserve">Karen </w:t>
      </w:r>
      <w:proofErr w:type="spellStart"/>
      <w:r w:rsidRPr="00DE5000">
        <w:rPr>
          <w:rFonts w:asciiTheme="minorHAnsi" w:hAnsiTheme="minorHAnsi"/>
          <w:i/>
          <w:sz w:val="22"/>
          <w:szCs w:val="22"/>
        </w:rPr>
        <w:t>Pallansch</w:t>
      </w:r>
      <w:proofErr w:type="spellEnd"/>
      <w:r w:rsidRPr="00DE5000">
        <w:rPr>
          <w:rFonts w:asciiTheme="minorHAnsi" w:hAnsiTheme="minorHAnsi"/>
          <w:i/>
          <w:sz w:val="22"/>
          <w:szCs w:val="22"/>
        </w:rPr>
        <w:t>, CEO of Alexandria Renew Enterprises</w:t>
      </w:r>
    </w:p>
    <w:p w14:paraId="5B54886D" w14:textId="77777777" w:rsidR="006448BE" w:rsidRPr="0010788E" w:rsidRDefault="006448BE" w:rsidP="00374838">
      <w:pPr>
        <w:widowControl/>
        <w:autoSpaceDE/>
        <w:autoSpaceDN/>
        <w:adjustRightInd/>
        <w:ind w:left="720"/>
        <w:rPr>
          <w:rFonts w:asciiTheme="minorHAnsi" w:hAnsiTheme="minorHAnsi"/>
          <w:sz w:val="22"/>
          <w:szCs w:val="22"/>
        </w:rPr>
      </w:pPr>
    </w:p>
    <w:p w14:paraId="31B92520" w14:textId="66B0A07B" w:rsidR="00CC28E8" w:rsidRPr="00DD7B11" w:rsidRDefault="00374838" w:rsidP="005630FF">
      <w:pPr>
        <w:widowControl/>
        <w:autoSpaceDE/>
        <w:autoSpaceDN/>
        <w:adjustRightInd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Infrastructure offers a big opportunity for workforce development, particularly for </w:t>
      </w:r>
      <w:r w:rsidR="005630FF">
        <w:rPr>
          <w:rFonts w:asciiTheme="minorHAnsi" w:hAnsiTheme="minorHAnsi"/>
          <w:sz w:val="22"/>
          <w:szCs w:val="22"/>
        </w:rPr>
        <w:t>low- and middle-skill workers. M</w:t>
      </w:r>
      <w:r w:rsidR="006448BE">
        <w:rPr>
          <w:rFonts w:asciiTheme="minorHAnsi" w:hAnsiTheme="minorHAnsi"/>
          <w:sz w:val="22"/>
          <w:szCs w:val="22"/>
        </w:rPr>
        <w:t xml:space="preserve">s. </w:t>
      </w:r>
      <w:proofErr w:type="spellStart"/>
      <w:r w:rsidR="006448BE">
        <w:rPr>
          <w:rFonts w:asciiTheme="minorHAnsi" w:hAnsiTheme="minorHAnsi"/>
          <w:sz w:val="22"/>
          <w:szCs w:val="22"/>
        </w:rPr>
        <w:t>Pallansch</w:t>
      </w:r>
      <w:proofErr w:type="spellEnd"/>
      <w:r w:rsidR="006448BE">
        <w:rPr>
          <w:rFonts w:asciiTheme="minorHAnsi" w:hAnsiTheme="minorHAnsi"/>
          <w:sz w:val="22"/>
          <w:szCs w:val="22"/>
        </w:rPr>
        <w:t xml:space="preserve"> will</w:t>
      </w:r>
      <w:r w:rsidR="005630FF">
        <w:rPr>
          <w:rFonts w:asciiTheme="minorHAnsi" w:hAnsiTheme="minorHAnsi"/>
          <w:sz w:val="22"/>
          <w:szCs w:val="22"/>
        </w:rPr>
        <w:t xml:space="preserve"> share the factors driving </w:t>
      </w:r>
      <w:r w:rsidR="00DE5000">
        <w:rPr>
          <w:rFonts w:asciiTheme="minorHAnsi" w:hAnsiTheme="minorHAnsi"/>
          <w:sz w:val="22"/>
          <w:szCs w:val="22"/>
        </w:rPr>
        <w:t xml:space="preserve">significant </w:t>
      </w:r>
      <w:r w:rsidR="005630FF">
        <w:rPr>
          <w:rFonts w:asciiTheme="minorHAnsi" w:hAnsiTheme="minorHAnsi"/>
          <w:sz w:val="22"/>
          <w:szCs w:val="22"/>
        </w:rPr>
        <w:t xml:space="preserve">job growth in this sector, and highlight how water utilities are addressing their training and hiring needs. </w:t>
      </w:r>
      <w:r w:rsidR="00DE5000">
        <w:rPr>
          <w:rFonts w:asciiTheme="minorHAnsi" w:hAnsiTheme="minorHAnsi"/>
          <w:sz w:val="22"/>
          <w:szCs w:val="22"/>
        </w:rPr>
        <w:t xml:space="preserve">Ms. </w:t>
      </w:r>
      <w:proofErr w:type="spellStart"/>
      <w:r w:rsidR="00DE5000">
        <w:rPr>
          <w:rFonts w:asciiTheme="minorHAnsi" w:hAnsiTheme="minorHAnsi"/>
          <w:sz w:val="22"/>
          <w:szCs w:val="22"/>
        </w:rPr>
        <w:t>Pallansch</w:t>
      </w:r>
      <w:proofErr w:type="spellEnd"/>
      <w:r w:rsidR="00DE5000">
        <w:rPr>
          <w:rFonts w:asciiTheme="minorHAnsi" w:hAnsiTheme="minorHAnsi"/>
          <w:sz w:val="22"/>
          <w:szCs w:val="22"/>
        </w:rPr>
        <w:t xml:space="preserve"> will also discuss how workforce practices </w:t>
      </w:r>
      <w:r w:rsidR="005630FF">
        <w:rPr>
          <w:rFonts w:asciiTheme="minorHAnsi" w:hAnsiTheme="minorHAnsi"/>
          <w:sz w:val="22"/>
          <w:szCs w:val="22"/>
        </w:rPr>
        <w:t xml:space="preserve">in </w:t>
      </w:r>
      <w:r w:rsidR="00DE5000">
        <w:rPr>
          <w:rFonts w:asciiTheme="minorHAnsi" w:hAnsiTheme="minorHAnsi"/>
          <w:sz w:val="22"/>
          <w:szCs w:val="22"/>
        </w:rPr>
        <w:t xml:space="preserve">the water sector might </w:t>
      </w:r>
      <w:r w:rsidR="0009427F">
        <w:rPr>
          <w:rFonts w:asciiTheme="minorHAnsi" w:hAnsiTheme="minorHAnsi"/>
          <w:sz w:val="22"/>
          <w:szCs w:val="22"/>
        </w:rPr>
        <w:t xml:space="preserve">also be used to address similar challenges and core job </w:t>
      </w:r>
      <w:r w:rsidR="0009427F" w:rsidRPr="00DD7B11">
        <w:rPr>
          <w:rFonts w:asciiTheme="minorHAnsi" w:hAnsiTheme="minorHAnsi"/>
          <w:sz w:val="22"/>
          <w:szCs w:val="22"/>
        </w:rPr>
        <w:t xml:space="preserve">skills in the areas of </w:t>
      </w:r>
      <w:r w:rsidR="00DE5000" w:rsidRPr="00DD7B11">
        <w:rPr>
          <w:rFonts w:asciiTheme="minorHAnsi" w:hAnsiTheme="minorHAnsi"/>
          <w:sz w:val="22"/>
          <w:szCs w:val="22"/>
        </w:rPr>
        <w:t>transportation and energy infrastructure.</w:t>
      </w:r>
      <w:r w:rsidR="000C4C54" w:rsidRPr="00DD7B11">
        <w:rPr>
          <w:rFonts w:asciiTheme="minorHAnsi" w:hAnsiTheme="minorHAnsi"/>
          <w:sz w:val="22"/>
          <w:szCs w:val="22"/>
        </w:rPr>
        <w:t xml:space="preserve"> 15-minute presentation will be followed by 10 minutes of discussion by the committee.</w:t>
      </w:r>
      <w:r w:rsidR="00DE5000" w:rsidRPr="00DD7B11">
        <w:rPr>
          <w:rFonts w:asciiTheme="minorHAnsi" w:hAnsiTheme="minorHAnsi"/>
          <w:sz w:val="22"/>
          <w:szCs w:val="22"/>
        </w:rPr>
        <w:t xml:space="preserve"> </w:t>
      </w:r>
    </w:p>
    <w:p w14:paraId="26D20F6C" w14:textId="77777777" w:rsidR="00CC28E8" w:rsidRPr="00DD7B11" w:rsidRDefault="00CC28E8" w:rsidP="006448BE">
      <w:pPr>
        <w:pStyle w:val="ListParagraph"/>
        <w:widowControl/>
        <w:tabs>
          <w:tab w:val="left" w:pos="720"/>
        </w:tabs>
        <w:autoSpaceDE/>
        <w:autoSpaceDN/>
        <w:adjustRightInd/>
        <w:ind w:left="360" w:hanging="360"/>
        <w:contextualSpacing w:val="0"/>
        <w:rPr>
          <w:rFonts w:asciiTheme="minorHAnsi" w:hAnsiTheme="minorHAnsi"/>
          <w:b/>
          <w:sz w:val="22"/>
          <w:szCs w:val="22"/>
        </w:rPr>
      </w:pPr>
    </w:p>
    <w:p w14:paraId="0F40D7B0" w14:textId="1ABD517B" w:rsidR="008C3E48" w:rsidRPr="00EF56E9" w:rsidRDefault="008C3E48" w:rsidP="008C3E48">
      <w:pPr>
        <w:tabs>
          <w:tab w:val="left" w:pos="720"/>
        </w:tabs>
        <w:ind w:right="-18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b/>
          <w:i/>
          <w:sz w:val="22"/>
          <w:szCs w:val="22"/>
        </w:rPr>
        <w:tab/>
        <w:t xml:space="preserve">Discussion:  </w:t>
      </w:r>
      <w:r w:rsidRPr="00EF56E9">
        <w:rPr>
          <w:rFonts w:asciiTheme="minorHAnsi" w:hAnsiTheme="minorHAnsi"/>
          <w:sz w:val="22"/>
          <w:szCs w:val="22"/>
        </w:rPr>
        <w:t xml:space="preserve">Potential actions for consideration by COG Leadership Retreat and future action by COG </w:t>
      </w:r>
      <w:r w:rsidRPr="00EF56E9">
        <w:rPr>
          <w:rFonts w:asciiTheme="minorHAnsi" w:hAnsiTheme="minorHAnsi"/>
          <w:sz w:val="22"/>
          <w:szCs w:val="22"/>
        </w:rPr>
        <w:tab/>
        <w:t xml:space="preserve">Board of Directors: </w:t>
      </w:r>
    </w:p>
    <w:p w14:paraId="60FF2286" w14:textId="77777777" w:rsidR="008C3E48" w:rsidRPr="00EF56E9" w:rsidRDefault="008C3E48" w:rsidP="008C3E48">
      <w:pPr>
        <w:pStyle w:val="ListParagraph"/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ind w:left="108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 xml:space="preserve">Building on the 2015 </w:t>
      </w:r>
      <w:r w:rsidRPr="00EF56E9">
        <w:rPr>
          <w:rFonts w:asciiTheme="minorHAnsi" w:hAnsiTheme="minorHAnsi"/>
          <w:i/>
          <w:sz w:val="22"/>
          <w:szCs w:val="22"/>
        </w:rPr>
        <w:t>State of the Region: Infrastructure Report</w:t>
      </w:r>
      <w:r w:rsidRPr="00EF56E9">
        <w:rPr>
          <w:rFonts w:asciiTheme="minorHAnsi" w:hAnsiTheme="minorHAnsi"/>
          <w:sz w:val="22"/>
          <w:szCs w:val="22"/>
        </w:rPr>
        <w:t>, surveying utilities and members on their workforce needs to develop an assessment of needs for each infrastructure sector.</w:t>
      </w:r>
    </w:p>
    <w:p w14:paraId="36DC5A5A" w14:textId="77777777" w:rsidR="008C3E48" w:rsidRPr="00EF56E9" w:rsidRDefault="008C3E48" w:rsidP="008C3E48">
      <w:pPr>
        <w:pStyle w:val="ListParagraph"/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ind w:left="108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 xml:space="preserve">Developing a pilot project with local utilities across sectors to address core skills assessments for workers in infrastructure construction, maintenance, and monitoring. </w:t>
      </w:r>
    </w:p>
    <w:p w14:paraId="3E830936" w14:textId="77777777" w:rsidR="008C3E48" w:rsidRPr="00EF56E9" w:rsidRDefault="008C3E48" w:rsidP="008C3E48">
      <w:pPr>
        <w:pStyle w:val="ListParagraph"/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ind w:left="108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 xml:space="preserve">Facilitating adoption of new credentials for </w:t>
      </w:r>
      <w:proofErr w:type="spellStart"/>
      <w:r w:rsidRPr="00EF56E9">
        <w:rPr>
          <w:rFonts w:asciiTheme="minorHAnsi" w:hAnsiTheme="minorHAnsi"/>
          <w:sz w:val="22"/>
          <w:szCs w:val="22"/>
        </w:rPr>
        <w:t>stormwater</w:t>
      </w:r>
      <w:proofErr w:type="spellEnd"/>
      <w:r w:rsidRPr="00EF56E9">
        <w:rPr>
          <w:rFonts w:asciiTheme="minorHAnsi" w:hAnsiTheme="minorHAnsi"/>
          <w:sz w:val="22"/>
          <w:szCs w:val="22"/>
        </w:rPr>
        <w:t xml:space="preserve"> management workers in the region. </w:t>
      </w:r>
    </w:p>
    <w:p w14:paraId="75FDBAE2" w14:textId="77777777" w:rsidR="00CF4F8A" w:rsidRPr="00EF56E9" w:rsidRDefault="00CF4F8A" w:rsidP="006448BE">
      <w:pPr>
        <w:pStyle w:val="ListParagraph"/>
        <w:widowControl/>
        <w:tabs>
          <w:tab w:val="left" w:pos="720"/>
        </w:tabs>
        <w:autoSpaceDE/>
        <w:autoSpaceDN/>
        <w:adjustRightInd/>
        <w:ind w:left="360" w:hanging="360"/>
        <w:contextualSpacing w:val="0"/>
        <w:rPr>
          <w:rFonts w:asciiTheme="minorHAnsi" w:hAnsiTheme="minorHAnsi"/>
          <w:b/>
          <w:sz w:val="22"/>
          <w:szCs w:val="22"/>
        </w:rPr>
      </w:pPr>
    </w:p>
    <w:p w14:paraId="63A6710F" w14:textId="452EE72A" w:rsidR="00CC28E8" w:rsidRPr="00EF56E9" w:rsidRDefault="007D7B97" w:rsidP="00374838">
      <w:pPr>
        <w:pStyle w:val="ListParagraph"/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ind w:left="720"/>
        <w:contextualSpacing w:val="0"/>
        <w:rPr>
          <w:rFonts w:asciiTheme="minorHAnsi" w:hAnsiTheme="minorHAnsi"/>
          <w:b/>
          <w:sz w:val="22"/>
          <w:szCs w:val="22"/>
        </w:rPr>
      </w:pPr>
      <w:r w:rsidRPr="00EF56E9">
        <w:rPr>
          <w:rFonts w:asciiTheme="minorHAnsi" w:hAnsiTheme="minorHAnsi"/>
          <w:b/>
          <w:sz w:val="22"/>
          <w:szCs w:val="22"/>
        </w:rPr>
        <w:t xml:space="preserve">Roundtable Discussion </w:t>
      </w:r>
      <w:r w:rsidR="00EF56E9" w:rsidRPr="00EF56E9">
        <w:rPr>
          <w:rFonts w:asciiTheme="minorHAnsi" w:hAnsiTheme="minorHAnsi"/>
          <w:b/>
          <w:sz w:val="22"/>
          <w:szCs w:val="22"/>
        </w:rPr>
        <w:tab/>
      </w:r>
      <w:r w:rsidR="00EF56E9" w:rsidRPr="00EF56E9">
        <w:rPr>
          <w:rFonts w:asciiTheme="minorHAnsi" w:hAnsiTheme="minorHAnsi"/>
          <w:b/>
          <w:sz w:val="22"/>
          <w:szCs w:val="22"/>
        </w:rPr>
        <w:tab/>
      </w:r>
      <w:r w:rsidRPr="00EF56E9">
        <w:rPr>
          <w:rFonts w:asciiTheme="minorHAnsi" w:hAnsiTheme="minorHAnsi"/>
          <w:b/>
          <w:sz w:val="22"/>
          <w:szCs w:val="22"/>
        </w:rPr>
        <w:tab/>
      </w:r>
      <w:r w:rsidRPr="00EF56E9">
        <w:rPr>
          <w:rFonts w:asciiTheme="minorHAnsi" w:hAnsiTheme="minorHAnsi"/>
          <w:b/>
          <w:sz w:val="22"/>
          <w:szCs w:val="22"/>
        </w:rPr>
        <w:tab/>
      </w:r>
      <w:r w:rsidR="008C3E48" w:rsidRPr="00EF56E9">
        <w:rPr>
          <w:rFonts w:asciiTheme="minorHAnsi" w:hAnsiTheme="minorHAnsi"/>
          <w:b/>
          <w:sz w:val="22"/>
          <w:szCs w:val="22"/>
        </w:rPr>
        <w:tab/>
      </w:r>
      <w:r w:rsidR="008C3E48" w:rsidRPr="00EF56E9">
        <w:rPr>
          <w:rFonts w:asciiTheme="minorHAnsi" w:hAnsiTheme="minorHAnsi"/>
          <w:b/>
          <w:sz w:val="22"/>
          <w:szCs w:val="22"/>
        </w:rPr>
        <w:tab/>
      </w:r>
      <w:r w:rsidR="008C3E48" w:rsidRPr="00EF56E9">
        <w:rPr>
          <w:rFonts w:asciiTheme="minorHAnsi" w:hAnsiTheme="minorHAnsi"/>
          <w:b/>
          <w:sz w:val="22"/>
          <w:szCs w:val="22"/>
        </w:rPr>
        <w:tab/>
      </w:r>
      <w:r w:rsidR="008C3E48" w:rsidRPr="00EF56E9">
        <w:rPr>
          <w:rFonts w:asciiTheme="minorHAnsi" w:hAnsiTheme="minorHAnsi"/>
          <w:b/>
          <w:sz w:val="22"/>
          <w:szCs w:val="22"/>
        </w:rPr>
        <w:tab/>
      </w:r>
      <w:r w:rsidR="00EF56E9" w:rsidRPr="00EF56E9">
        <w:rPr>
          <w:rFonts w:asciiTheme="minorHAnsi" w:hAnsiTheme="minorHAnsi"/>
          <w:b/>
          <w:sz w:val="22"/>
          <w:szCs w:val="22"/>
        </w:rPr>
        <w:tab/>
      </w:r>
      <w:r w:rsidR="00CC28E8" w:rsidRPr="00EF56E9">
        <w:rPr>
          <w:rFonts w:asciiTheme="minorHAnsi" w:hAnsiTheme="minorHAnsi"/>
          <w:b/>
          <w:sz w:val="22"/>
          <w:szCs w:val="22"/>
        </w:rPr>
        <w:t>1:5</w:t>
      </w:r>
      <w:r w:rsidR="005630FF" w:rsidRPr="00EF56E9">
        <w:rPr>
          <w:rFonts w:asciiTheme="minorHAnsi" w:hAnsiTheme="minorHAnsi"/>
          <w:b/>
          <w:sz w:val="22"/>
          <w:szCs w:val="22"/>
        </w:rPr>
        <w:t>0</w:t>
      </w:r>
      <w:r w:rsidR="00CC28E8" w:rsidRPr="00EF56E9">
        <w:rPr>
          <w:rFonts w:asciiTheme="minorHAnsi" w:hAnsiTheme="minorHAnsi"/>
          <w:b/>
          <w:sz w:val="22"/>
          <w:szCs w:val="22"/>
        </w:rPr>
        <w:t>-2</w:t>
      </w:r>
      <w:r w:rsidR="005630FF" w:rsidRPr="00EF56E9">
        <w:rPr>
          <w:rFonts w:asciiTheme="minorHAnsi" w:hAnsiTheme="minorHAnsi"/>
          <w:b/>
          <w:sz w:val="22"/>
          <w:szCs w:val="22"/>
        </w:rPr>
        <w:t>:</w:t>
      </w:r>
      <w:r w:rsidR="008C3E48" w:rsidRPr="00EF56E9">
        <w:rPr>
          <w:rFonts w:asciiTheme="minorHAnsi" w:hAnsiTheme="minorHAnsi"/>
          <w:b/>
          <w:sz w:val="22"/>
          <w:szCs w:val="22"/>
        </w:rPr>
        <w:t>0</w:t>
      </w:r>
      <w:r w:rsidR="005630FF" w:rsidRPr="00EF56E9">
        <w:rPr>
          <w:rFonts w:asciiTheme="minorHAnsi" w:hAnsiTheme="minorHAnsi"/>
          <w:b/>
          <w:sz w:val="22"/>
          <w:szCs w:val="22"/>
        </w:rPr>
        <w:t>5</w:t>
      </w:r>
      <w:r w:rsidR="00CC28E8" w:rsidRPr="00EF56E9">
        <w:rPr>
          <w:rFonts w:asciiTheme="minorHAnsi" w:hAnsiTheme="minorHAnsi"/>
          <w:b/>
          <w:sz w:val="22"/>
          <w:szCs w:val="22"/>
        </w:rPr>
        <w:t>pm</w:t>
      </w:r>
    </w:p>
    <w:p w14:paraId="1F096106" w14:textId="43D76F06" w:rsidR="006448BE" w:rsidRPr="00EF56E9" w:rsidRDefault="00DE5000" w:rsidP="006448BE">
      <w:pPr>
        <w:pStyle w:val="ListParagraph"/>
        <w:widowControl/>
        <w:tabs>
          <w:tab w:val="left" w:pos="1080"/>
        </w:tabs>
        <w:autoSpaceDE/>
        <w:autoSpaceDN/>
        <w:adjustRightInd/>
        <w:ind w:left="360" w:hanging="36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ab/>
      </w:r>
      <w:r w:rsidRPr="00EF56E9">
        <w:rPr>
          <w:rFonts w:asciiTheme="minorHAnsi" w:hAnsiTheme="minorHAnsi"/>
          <w:sz w:val="22"/>
          <w:szCs w:val="22"/>
        </w:rPr>
        <w:tab/>
      </w:r>
    </w:p>
    <w:p w14:paraId="613298A5" w14:textId="7AE29B12" w:rsidR="00CF4F8A" w:rsidRPr="00EF56E9" w:rsidRDefault="005630FF" w:rsidP="00EF56E9">
      <w:pPr>
        <w:pStyle w:val="ListParagraph"/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>Select C</w:t>
      </w:r>
      <w:r w:rsidR="006448BE" w:rsidRPr="00EF56E9">
        <w:rPr>
          <w:rFonts w:asciiTheme="minorHAnsi" w:hAnsiTheme="minorHAnsi"/>
          <w:sz w:val="22"/>
          <w:szCs w:val="22"/>
        </w:rPr>
        <w:t xml:space="preserve">ommittee members will briefly </w:t>
      </w:r>
      <w:r w:rsidR="00CC28E8" w:rsidRPr="00EF56E9">
        <w:rPr>
          <w:rFonts w:asciiTheme="minorHAnsi" w:hAnsiTheme="minorHAnsi"/>
          <w:sz w:val="22"/>
          <w:szCs w:val="22"/>
        </w:rPr>
        <w:t xml:space="preserve">highlight successes </w:t>
      </w:r>
      <w:r w:rsidR="006448BE" w:rsidRPr="00EF56E9">
        <w:rPr>
          <w:rFonts w:asciiTheme="minorHAnsi" w:hAnsiTheme="minorHAnsi"/>
          <w:sz w:val="22"/>
          <w:szCs w:val="22"/>
        </w:rPr>
        <w:t>and/</w:t>
      </w:r>
      <w:r w:rsidR="00CC28E8" w:rsidRPr="00EF56E9">
        <w:rPr>
          <w:rFonts w:asciiTheme="minorHAnsi" w:hAnsiTheme="minorHAnsi"/>
          <w:sz w:val="22"/>
          <w:szCs w:val="22"/>
        </w:rPr>
        <w:t>or persistent challenges</w:t>
      </w:r>
      <w:r w:rsidR="006448BE" w:rsidRPr="00EF56E9">
        <w:rPr>
          <w:rFonts w:asciiTheme="minorHAnsi" w:hAnsiTheme="minorHAnsi"/>
          <w:sz w:val="22"/>
          <w:szCs w:val="22"/>
        </w:rPr>
        <w:t xml:space="preserve"> experienced in their jurisdiction</w:t>
      </w:r>
      <w:r w:rsidR="005E1B6A" w:rsidRPr="00EF56E9">
        <w:rPr>
          <w:rFonts w:asciiTheme="minorHAnsi" w:hAnsiTheme="minorHAnsi"/>
          <w:sz w:val="22"/>
          <w:szCs w:val="22"/>
        </w:rPr>
        <w:t xml:space="preserve">s related to </w:t>
      </w:r>
      <w:r w:rsidR="006448BE" w:rsidRPr="00EF56E9">
        <w:rPr>
          <w:rFonts w:asciiTheme="minorHAnsi" w:hAnsiTheme="minorHAnsi"/>
          <w:sz w:val="22"/>
          <w:szCs w:val="22"/>
        </w:rPr>
        <w:t>workforc</w:t>
      </w:r>
      <w:r w:rsidR="005E1B6A" w:rsidRPr="00EF56E9">
        <w:rPr>
          <w:rFonts w:asciiTheme="minorHAnsi" w:hAnsiTheme="minorHAnsi"/>
          <w:sz w:val="22"/>
          <w:szCs w:val="22"/>
        </w:rPr>
        <w:t>e development.</w:t>
      </w:r>
      <w:r w:rsidR="007F25CA" w:rsidRPr="00EF56E9">
        <w:rPr>
          <w:rFonts w:asciiTheme="minorHAnsi" w:hAnsiTheme="minorHAnsi"/>
          <w:sz w:val="22"/>
          <w:szCs w:val="22"/>
        </w:rPr>
        <w:t xml:space="preserve"> </w:t>
      </w:r>
    </w:p>
    <w:p w14:paraId="3ACB0D06" w14:textId="6F6CD78A" w:rsidR="00DE5000" w:rsidRPr="00EF56E9" w:rsidRDefault="00DE5000" w:rsidP="00DE5000">
      <w:pPr>
        <w:tabs>
          <w:tab w:val="left" w:pos="720"/>
        </w:tabs>
        <w:ind w:left="720" w:hanging="360"/>
        <w:rPr>
          <w:rFonts w:asciiTheme="minorHAnsi" w:hAnsiTheme="minorHAnsi"/>
          <w:sz w:val="22"/>
          <w:szCs w:val="22"/>
        </w:rPr>
      </w:pPr>
      <w:r w:rsidRPr="00EF56E9">
        <w:rPr>
          <w:rFonts w:asciiTheme="minorHAnsi" w:hAnsiTheme="minorHAnsi"/>
          <w:sz w:val="22"/>
          <w:szCs w:val="22"/>
        </w:rPr>
        <w:t xml:space="preserve"> </w:t>
      </w:r>
    </w:p>
    <w:p w14:paraId="574A3BD4" w14:textId="60B12348" w:rsidR="00CC28E8" w:rsidRPr="00EF56E9" w:rsidRDefault="007D7B97" w:rsidP="00374838">
      <w:pPr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EF56E9">
        <w:rPr>
          <w:rFonts w:asciiTheme="minorHAnsi" w:hAnsiTheme="minorHAnsi"/>
          <w:b/>
          <w:sz w:val="22"/>
          <w:szCs w:val="22"/>
        </w:rPr>
        <w:t>V</w:t>
      </w:r>
      <w:r w:rsidR="00CC28E8" w:rsidRPr="00EF56E9">
        <w:rPr>
          <w:rFonts w:asciiTheme="minorHAnsi" w:hAnsiTheme="minorHAnsi"/>
          <w:b/>
          <w:sz w:val="22"/>
          <w:szCs w:val="22"/>
        </w:rPr>
        <w:t>I</w:t>
      </w:r>
      <w:r w:rsidRPr="00EF56E9">
        <w:rPr>
          <w:rFonts w:asciiTheme="minorHAnsi" w:hAnsiTheme="minorHAnsi"/>
          <w:b/>
          <w:sz w:val="22"/>
          <w:szCs w:val="22"/>
        </w:rPr>
        <w:t>II</w:t>
      </w:r>
      <w:r w:rsidR="00CC28E8" w:rsidRPr="00EF56E9">
        <w:rPr>
          <w:rFonts w:asciiTheme="minorHAnsi" w:hAnsiTheme="minorHAnsi"/>
          <w:b/>
          <w:sz w:val="22"/>
          <w:szCs w:val="22"/>
        </w:rPr>
        <w:t>.</w:t>
      </w:r>
      <w:r w:rsidR="00D92BD0" w:rsidRPr="00EF56E9">
        <w:rPr>
          <w:rFonts w:asciiTheme="minorHAnsi" w:hAnsiTheme="minorHAnsi"/>
          <w:b/>
          <w:sz w:val="22"/>
          <w:szCs w:val="22"/>
        </w:rPr>
        <w:tab/>
      </w:r>
      <w:r w:rsidR="008C3E48" w:rsidRPr="00EF56E9">
        <w:rPr>
          <w:rFonts w:asciiTheme="minorHAnsi" w:hAnsiTheme="minorHAnsi"/>
          <w:b/>
          <w:sz w:val="22"/>
          <w:szCs w:val="22"/>
        </w:rPr>
        <w:t>Summary of Outcomes/</w:t>
      </w:r>
      <w:r w:rsidR="00CC28E8" w:rsidRPr="00EF56E9">
        <w:rPr>
          <w:rFonts w:asciiTheme="minorHAnsi" w:hAnsiTheme="minorHAnsi"/>
          <w:b/>
          <w:sz w:val="22"/>
          <w:szCs w:val="22"/>
        </w:rPr>
        <w:t>Preview of September 18</w:t>
      </w:r>
      <w:r w:rsidR="00CC28E8" w:rsidRPr="00EF56E9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CC28E8" w:rsidRPr="00EF56E9">
        <w:rPr>
          <w:rFonts w:asciiTheme="minorHAnsi" w:hAnsiTheme="minorHAnsi"/>
          <w:b/>
          <w:sz w:val="22"/>
          <w:szCs w:val="22"/>
        </w:rPr>
        <w:t xml:space="preserve"> Meeting and Adjourn</w:t>
      </w:r>
      <w:r w:rsidR="00D92BD0" w:rsidRPr="00EF56E9">
        <w:rPr>
          <w:rFonts w:asciiTheme="minorHAnsi" w:hAnsiTheme="minorHAnsi"/>
          <w:b/>
          <w:sz w:val="22"/>
          <w:szCs w:val="22"/>
        </w:rPr>
        <w:t>ment</w:t>
      </w:r>
      <w:r w:rsidRPr="00EF56E9">
        <w:rPr>
          <w:rFonts w:asciiTheme="minorHAnsi" w:hAnsiTheme="minorHAnsi"/>
          <w:b/>
          <w:sz w:val="22"/>
          <w:szCs w:val="22"/>
        </w:rPr>
        <w:t xml:space="preserve"> </w:t>
      </w:r>
      <w:r w:rsidR="008C3E48" w:rsidRPr="00EF56E9">
        <w:rPr>
          <w:rFonts w:asciiTheme="minorHAnsi" w:hAnsiTheme="minorHAnsi"/>
          <w:b/>
          <w:sz w:val="22"/>
          <w:szCs w:val="22"/>
        </w:rPr>
        <w:tab/>
        <w:t xml:space="preserve">          </w:t>
      </w:r>
      <w:r w:rsidR="00EF56E9" w:rsidRPr="00EF56E9">
        <w:rPr>
          <w:rFonts w:asciiTheme="minorHAnsi" w:hAnsiTheme="minorHAnsi"/>
          <w:b/>
          <w:sz w:val="22"/>
          <w:szCs w:val="22"/>
        </w:rPr>
        <w:t xml:space="preserve">     </w:t>
      </w:r>
      <w:r w:rsidR="008C3E48" w:rsidRPr="00EF56E9">
        <w:rPr>
          <w:rFonts w:asciiTheme="minorHAnsi" w:hAnsiTheme="minorHAnsi"/>
          <w:b/>
          <w:sz w:val="22"/>
          <w:szCs w:val="22"/>
        </w:rPr>
        <w:t>2:05-2:15pm</w:t>
      </w:r>
    </w:p>
    <w:p w14:paraId="2C5C271F" w14:textId="5BF8616A" w:rsidR="00CC28E8" w:rsidRPr="00EF56E9" w:rsidRDefault="008C3E48" w:rsidP="00EF56E9">
      <w:pPr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EF56E9">
        <w:rPr>
          <w:rFonts w:asciiTheme="minorHAnsi" w:hAnsiTheme="minorHAnsi"/>
          <w:b/>
          <w:sz w:val="22"/>
          <w:szCs w:val="22"/>
        </w:rPr>
        <w:tab/>
      </w:r>
      <w:r w:rsidRPr="00EF56E9">
        <w:rPr>
          <w:rFonts w:asciiTheme="minorHAnsi" w:hAnsiTheme="minorHAnsi"/>
          <w:i/>
          <w:sz w:val="22"/>
          <w:szCs w:val="22"/>
        </w:rPr>
        <w:t>Chairman Tejada</w:t>
      </w:r>
    </w:p>
    <w:p w14:paraId="06A37752" w14:textId="77777777" w:rsidR="00EF56E9" w:rsidRPr="00EF56E9" w:rsidRDefault="00EF56E9" w:rsidP="00EF56E9">
      <w:pPr>
        <w:rPr>
          <w:rFonts w:asciiTheme="minorHAnsi" w:hAnsiTheme="minorHAnsi"/>
          <w:b/>
          <w:sz w:val="22"/>
          <w:szCs w:val="22"/>
        </w:rPr>
      </w:pPr>
    </w:p>
    <w:p w14:paraId="5D78D736" w14:textId="6273F0F8" w:rsidR="006448BE" w:rsidRDefault="008C3E48" w:rsidP="00B32DD1">
      <w:pPr>
        <w:jc w:val="center"/>
        <w:rPr>
          <w:rFonts w:asciiTheme="minorHAnsi" w:hAnsiTheme="minorHAnsi"/>
          <w:b/>
          <w:sz w:val="22"/>
          <w:szCs w:val="22"/>
        </w:rPr>
      </w:pPr>
      <w:r w:rsidRPr="00EF56E9">
        <w:rPr>
          <w:rFonts w:asciiTheme="minorHAnsi" w:hAnsiTheme="minorHAnsi"/>
          <w:b/>
          <w:sz w:val="22"/>
          <w:szCs w:val="22"/>
        </w:rPr>
        <w:t>Next Meeting September 18</w:t>
      </w:r>
      <w:r w:rsidR="00EF56E9" w:rsidRPr="00EF56E9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EF56E9">
        <w:rPr>
          <w:rFonts w:asciiTheme="minorHAnsi" w:hAnsiTheme="minorHAnsi"/>
          <w:b/>
          <w:sz w:val="22"/>
          <w:szCs w:val="22"/>
        </w:rPr>
        <w:t>, 2015, 12 noon</w:t>
      </w:r>
      <w:r w:rsidR="00F05A88">
        <w:rPr>
          <w:rFonts w:asciiTheme="minorHAnsi" w:hAnsiTheme="minorHAnsi"/>
          <w:b/>
          <w:sz w:val="22"/>
          <w:szCs w:val="22"/>
        </w:rPr>
        <w:t>-2pm</w:t>
      </w:r>
    </w:p>
    <w:sectPr w:rsidR="006448BE" w:rsidSect="00EF56E9">
      <w:headerReference w:type="default" r:id="rId13"/>
      <w:footerReference w:type="default" r:id="rId14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F4ADF" w14:textId="77777777" w:rsidR="00492D04" w:rsidRDefault="00492D04" w:rsidP="00D61078">
      <w:r>
        <w:separator/>
      </w:r>
    </w:p>
  </w:endnote>
  <w:endnote w:type="continuationSeparator" w:id="0">
    <w:p w14:paraId="166F4AE0" w14:textId="77777777" w:rsidR="00492D04" w:rsidRDefault="00492D04" w:rsidP="00D6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F4AE3" w14:textId="77777777" w:rsidR="00492D04" w:rsidRPr="005B4556" w:rsidRDefault="00492D04" w:rsidP="005B4556">
    <w:pPr>
      <w:pStyle w:val="Footer"/>
      <w:jc w:val="center"/>
      <w:rPr>
        <w:rFonts w:ascii="Myriad Pro" w:hAnsi="Myriad Pro"/>
      </w:rPr>
    </w:pPr>
    <w:r>
      <w:t xml:space="preserve"> </w:t>
    </w:r>
    <w:r w:rsidRPr="005B4556">
      <w:rPr>
        <w:rFonts w:ascii="Myriad Pro" w:hAnsi="Myriad Pro"/>
      </w:rPr>
      <w:t>777 North Capitol Street, NE, Suite 300 Washington, D.C. 20002</w:t>
    </w:r>
  </w:p>
  <w:p w14:paraId="166F4AE4" w14:textId="77777777" w:rsidR="00492D04" w:rsidRPr="005B4556" w:rsidRDefault="00492D04" w:rsidP="005B4556">
    <w:pPr>
      <w:pStyle w:val="Footer"/>
      <w:jc w:val="center"/>
      <w:rPr>
        <w:rFonts w:ascii="Myriad Pro" w:hAnsi="Myriad Pro"/>
      </w:rPr>
    </w:pPr>
    <w:r w:rsidRPr="005B4556">
      <w:rPr>
        <w:rFonts w:ascii="Myriad Pro" w:hAnsi="Myriad Pro"/>
      </w:rPr>
      <w:t>202.962.3200 (Phone)     202.962.2301 (Fax)     202.962.3213 (TDD)</w:t>
    </w:r>
  </w:p>
  <w:p w14:paraId="166F4AE5" w14:textId="77777777" w:rsidR="00492D04" w:rsidRPr="005B4556" w:rsidRDefault="00492D04" w:rsidP="005B4556">
    <w:pPr>
      <w:pStyle w:val="Footer"/>
      <w:jc w:val="center"/>
      <w:rPr>
        <w:rFonts w:ascii="Myriad Pro" w:hAnsi="Myriad Pro"/>
      </w:rPr>
    </w:pPr>
    <w:r w:rsidRPr="005B4556">
      <w:rPr>
        <w:rFonts w:ascii="Myriad Pro" w:hAnsi="Myriad Pro"/>
      </w:rPr>
      <w:t>mwcog</w:t>
    </w:r>
    <w:r>
      <w:rPr>
        <w:rFonts w:ascii="Myriad Pro" w:hAnsi="Myriad Pro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F4ADD" w14:textId="77777777" w:rsidR="00492D04" w:rsidRDefault="00492D04" w:rsidP="00D61078">
      <w:r>
        <w:separator/>
      </w:r>
    </w:p>
  </w:footnote>
  <w:footnote w:type="continuationSeparator" w:id="0">
    <w:p w14:paraId="166F4ADE" w14:textId="77777777" w:rsidR="00492D04" w:rsidRDefault="00492D04" w:rsidP="00D61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F4AE1" w14:textId="5E6E0F4F" w:rsidR="00492D04" w:rsidRDefault="00200BCD" w:rsidP="00E92F7D">
    <w:pPr>
      <w:pStyle w:val="Header"/>
      <w:jc w:val="center"/>
    </w:pPr>
    <w:sdt>
      <w:sdtPr>
        <w:id w:val="212411516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EDE79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92D04">
      <w:rPr>
        <w:noProof/>
      </w:rPr>
      <w:drawing>
        <wp:inline distT="0" distB="0" distL="0" distR="0" wp14:anchorId="166F4AE7" wp14:editId="0EF28486">
          <wp:extent cx="5407151" cy="1059180"/>
          <wp:effectExtent l="0" t="0" r="317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05"/>
                  <a:stretch/>
                </pic:blipFill>
                <pic:spPr bwMode="auto">
                  <a:xfrm>
                    <a:off x="0" y="0"/>
                    <a:ext cx="5407151" cy="1059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6F4AE2" w14:textId="77777777" w:rsidR="00492D04" w:rsidRDefault="00492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FF6"/>
    <w:multiLevelType w:val="hybridMultilevel"/>
    <w:tmpl w:val="BD087C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A4E68F0"/>
    <w:multiLevelType w:val="hybridMultilevel"/>
    <w:tmpl w:val="2C504F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177126B"/>
    <w:multiLevelType w:val="hybridMultilevel"/>
    <w:tmpl w:val="A072B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F04F4F"/>
    <w:multiLevelType w:val="hybridMultilevel"/>
    <w:tmpl w:val="9CCCBA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855868"/>
    <w:multiLevelType w:val="hybridMultilevel"/>
    <w:tmpl w:val="92F67D36"/>
    <w:lvl w:ilvl="0" w:tplc="7892184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873604"/>
    <w:multiLevelType w:val="hybridMultilevel"/>
    <w:tmpl w:val="06B83F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A0F73C0"/>
    <w:multiLevelType w:val="hybridMultilevel"/>
    <w:tmpl w:val="A694F9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07B435B"/>
    <w:multiLevelType w:val="hybridMultilevel"/>
    <w:tmpl w:val="C58C3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47A05"/>
    <w:multiLevelType w:val="hybridMultilevel"/>
    <w:tmpl w:val="D8966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495BE3"/>
    <w:multiLevelType w:val="hybridMultilevel"/>
    <w:tmpl w:val="6FD2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D332E"/>
    <w:multiLevelType w:val="hybridMultilevel"/>
    <w:tmpl w:val="3A10F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02D86"/>
    <w:multiLevelType w:val="hybridMultilevel"/>
    <w:tmpl w:val="3E001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FEB2A30"/>
    <w:multiLevelType w:val="hybridMultilevel"/>
    <w:tmpl w:val="9F28667A"/>
    <w:lvl w:ilvl="0" w:tplc="7A9424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78"/>
    <w:rsid w:val="00051436"/>
    <w:rsid w:val="0009427F"/>
    <w:rsid w:val="000A1DA8"/>
    <w:rsid w:val="000A54FC"/>
    <w:rsid w:val="000C4C54"/>
    <w:rsid w:val="000D4AB7"/>
    <w:rsid w:val="0010788E"/>
    <w:rsid w:val="0011213E"/>
    <w:rsid w:val="0012506D"/>
    <w:rsid w:val="001B37B2"/>
    <w:rsid w:val="001C6180"/>
    <w:rsid w:val="001F0FC7"/>
    <w:rsid w:val="001F6D65"/>
    <w:rsid w:val="00200BCD"/>
    <w:rsid w:val="00211A0F"/>
    <w:rsid w:val="00277C1C"/>
    <w:rsid w:val="00321A16"/>
    <w:rsid w:val="00340B29"/>
    <w:rsid w:val="00347E25"/>
    <w:rsid w:val="00371270"/>
    <w:rsid w:val="00374838"/>
    <w:rsid w:val="003E1B4F"/>
    <w:rsid w:val="003E67FB"/>
    <w:rsid w:val="003F1553"/>
    <w:rsid w:val="00421DC5"/>
    <w:rsid w:val="004255B2"/>
    <w:rsid w:val="0043664F"/>
    <w:rsid w:val="00455E6A"/>
    <w:rsid w:val="00492D04"/>
    <w:rsid w:val="00501DA9"/>
    <w:rsid w:val="00507B9E"/>
    <w:rsid w:val="00537992"/>
    <w:rsid w:val="0055478B"/>
    <w:rsid w:val="005630FF"/>
    <w:rsid w:val="005B4556"/>
    <w:rsid w:val="005D14E6"/>
    <w:rsid w:val="005E1B6A"/>
    <w:rsid w:val="005F53A2"/>
    <w:rsid w:val="00644680"/>
    <w:rsid w:val="006448BE"/>
    <w:rsid w:val="00671BDD"/>
    <w:rsid w:val="00684C44"/>
    <w:rsid w:val="006931BB"/>
    <w:rsid w:val="006D0DEF"/>
    <w:rsid w:val="006D5FA8"/>
    <w:rsid w:val="006F0912"/>
    <w:rsid w:val="0070488D"/>
    <w:rsid w:val="00711D3C"/>
    <w:rsid w:val="00715F56"/>
    <w:rsid w:val="007342A7"/>
    <w:rsid w:val="0073453E"/>
    <w:rsid w:val="00761346"/>
    <w:rsid w:val="007639E9"/>
    <w:rsid w:val="00792E9E"/>
    <w:rsid w:val="007B363B"/>
    <w:rsid w:val="007D3E69"/>
    <w:rsid w:val="007D7B97"/>
    <w:rsid w:val="007F25CA"/>
    <w:rsid w:val="0088300E"/>
    <w:rsid w:val="00885A04"/>
    <w:rsid w:val="008A7258"/>
    <w:rsid w:val="008C3E48"/>
    <w:rsid w:val="008C7E18"/>
    <w:rsid w:val="00957592"/>
    <w:rsid w:val="00983BB0"/>
    <w:rsid w:val="009B5458"/>
    <w:rsid w:val="00A109B3"/>
    <w:rsid w:val="00A33CCB"/>
    <w:rsid w:val="00A85592"/>
    <w:rsid w:val="00A959F8"/>
    <w:rsid w:val="00AD685E"/>
    <w:rsid w:val="00B32DD1"/>
    <w:rsid w:val="00B45603"/>
    <w:rsid w:val="00B53971"/>
    <w:rsid w:val="00B814E8"/>
    <w:rsid w:val="00B96458"/>
    <w:rsid w:val="00B978AA"/>
    <w:rsid w:val="00BC73AF"/>
    <w:rsid w:val="00BF0096"/>
    <w:rsid w:val="00BF3351"/>
    <w:rsid w:val="00C1460C"/>
    <w:rsid w:val="00C271D0"/>
    <w:rsid w:val="00CA16E8"/>
    <w:rsid w:val="00CC05BB"/>
    <w:rsid w:val="00CC28E8"/>
    <w:rsid w:val="00CF4F8A"/>
    <w:rsid w:val="00CF5B92"/>
    <w:rsid w:val="00D07664"/>
    <w:rsid w:val="00D61078"/>
    <w:rsid w:val="00D61851"/>
    <w:rsid w:val="00D87820"/>
    <w:rsid w:val="00D92BD0"/>
    <w:rsid w:val="00DB4AB0"/>
    <w:rsid w:val="00DD7B11"/>
    <w:rsid w:val="00DE5000"/>
    <w:rsid w:val="00DF2EA9"/>
    <w:rsid w:val="00E41075"/>
    <w:rsid w:val="00E465FF"/>
    <w:rsid w:val="00E92F7D"/>
    <w:rsid w:val="00E93CF4"/>
    <w:rsid w:val="00EA1595"/>
    <w:rsid w:val="00EF56E9"/>
    <w:rsid w:val="00F02B0A"/>
    <w:rsid w:val="00F05A88"/>
    <w:rsid w:val="00F11182"/>
    <w:rsid w:val="00FC202A"/>
    <w:rsid w:val="00FC23DC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166F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7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1078"/>
  </w:style>
  <w:style w:type="paragraph" w:styleId="Footer">
    <w:name w:val="footer"/>
    <w:basedOn w:val="Normal"/>
    <w:link w:val="FooterChar"/>
    <w:uiPriority w:val="99"/>
    <w:unhideWhenUsed/>
    <w:rsid w:val="00D6107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1078"/>
  </w:style>
  <w:style w:type="paragraph" w:styleId="BalloonText">
    <w:name w:val="Balloon Text"/>
    <w:basedOn w:val="Normal"/>
    <w:link w:val="BalloonTextChar"/>
    <w:uiPriority w:val="99"/>
    <w:semiHidden/>
    <w:unhideWhenUsed/>
    <w:rsid w:val="00D6107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78"/>
    <w:rPr>
      <w:rFonts w:ascii="Tahoma" w:hAnsi="Tahoma" w:cs="Tahoma"/>
      <w:sz w:val="16"/>
      <w:szCs w:val="16"/>
    </w:rPr>
  </w:style>
  <w:style w:type="character" w:styleId="Hyperlink">
    <w:name w:val="Hyperlink"/>
    <w:rsid w:val="00957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7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1078"/>
  </w:style>
  <w:style w:type="paragraph" w:styleId="Footer">
    <w:name w:val="footer"/>
    <w:basedOn w:val="Normal"/>
    <w:link w:val="FooterChar"/>
    <w:uiPriority w:val="99"/>
    <w:unhideWhenUsed/>
    <w:rsid w:val="00D6107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1078"/>
  </w:style>
  <w:style w:type="paragraph" w:styleId="BalloonText">
    <w:name w:val="Balloon Text"/>
    <w:basedOn w:val="Normal"/>
    <w:link w:val="BalloonTextChar"/>
    <w:uiPriority w:val="99"/>
    <w:semiHidden/>
    <w:unhideWhenUsed/>
    <w:rsid w:val="00D6107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78"/>
    <w:rPr>
      <w:rFonts w:ascii="Tahoma" w:hAnsi="Tahoma" w:cs="Tahoma"/>
      <w:sz w:val="16"/>
      <w:szCs w:val="16"/>
    </w:rPr>
  </w:style>
  <w:style w:type="character" w:styleId="Hyperlink">
    <w:name w:val="Hyperlink"/>
    <w:rsid w:val="00957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boddie@mwcog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6C36E046DFC458E085BA39BEA6548" ma:contentTypeVersion="1" ma:contentTypeDescription="Create a new document." ma:contentTypeScope="" ma:versionID="8ce22e638a68c2dc7746c5174bcae3cd">
  <xsd:schema xmlns:xsd="http://www.w3.org/2001/XMLSchema" xmlns:p="http://schemas.microsoft.com/office/2006/metadata/properties" xmlns:ns2="93b7553b-98aa-4b36-8812-f8e31911a9c5" targetNamespace="http://schemas.microsoft.com/office/2006/metadata/properties" ma:root="true" ma:fieldsID="3dc689a599d30c4bece40f1a32f48956" ns2:_="">
    <xsd:import namespace="93b7553b-98aa-4b36-8812-f8e31911a9c5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b7553b-98aa-4b36-8812-f8e31911a9c5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93b7553b-98aa-4b36-8812-f8e31911a9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163D-637B-4197-8074-FBF9C2456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C6E56-3FEF-464A-B79B-82512827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553b-98aa-4b36-8812-f8e31911a9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5758B2-4776-45A1-A461-6875146D746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93b7553b-98aa-4b36-8812-f8e31911a9c5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C77396D-71FD-4B1D-8F32-E29FDB62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 Letterhead</vt:lpstr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Letterhead</dc:title>
  <dc:creator>Matthew Kroneberger</dc:creator>
  <cp:lastModifiedBy>David McMillion</cp:lastModifiedBy>
  <cp:revision>2</cp:revision>
  <cp:lastPrinted>2015-06-11T12:27:00Z</cp:lastPrinted>
  <dcterms:created xsi:type="dcterms:W3CDTF">2015-06-11T20:53:00Z</dcterms:created>
  <dcterms:modified xsi:type="dcterms:W3CDTF">2015-06-11T20:53:00Z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0x01010097D6C36E046DFC458E085BA39BEA6548</vt:lpwstr>
  </property>
</Properties>
</file>