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533D" w:rsidRPr="0062533D" w:rsidRDefault="0062533D" w:rsidP="0062533D">
      <w:pPr>
        <w:pStyle w:val="Heading2"/>
        <w:tabs>
          <w:tab w:val="left" w:pos="720"/>
          <w:tab w:val="left" w:pos="1440"/>
          <w:tab w:val="left" w:pos="2160"/>
          <w:tab w:val="left" w:pos="2880"/>
        </w:tabs>
        <w:jc w:val="center"/>
        <w:rPr>
          <w:rFonts w:ascii="Tahoma" w:hAnsi="Tahoma" w:cs="Tahoma"/>
          <w:b/>
          <w:i w:val="0"/>
          <w:color w:val="000000"/>
          <w:szCs w:val="20"/>
        </w:rPr>
      </w:pPr>
      <w:r w:rsidRPr="0062533D">
        <w:rPr>
          <w:rFonts w:ascii="Tahoma" w:hAnsi="Tahoma" w:cs="Tahoma"/>
          <w:b/>
          <w:i w:val="0"/>
          <w:color w:val="000000"/>
          <w:szCs w:val="20"/>
        </w:rPr>
        <w:t>METROPOLITAN WASHINGTON COUNCIL OF GOVERNMENTS</w:t>
      </w:r>
    </w:p>
    <w:p w:rsidR="0062533D" w:rsidRPr="0062533D" w:rsidRDefault="0062533D" w:rsidP="0062533D">
      <w:pPr>
        <w:jc w:val="center"/>
        <w:rPr>
          <w:rFonts w:ascii="Tahoma" w:hAnsi="Tahoma" w:cs="Tahoma"/>
          <w:b/>
        </w:rPr>
      </w:pPr>
      <w:r w:rsidRPr="0062533D">
        <w:rPr>
          <w:rFonts w:ascii="Tahoma" w:hAnsi="Tahoma" w:cs="Tahoma"/>
          <w:b/>
        </w:rPr>
        <w:t>777 North Capitol Street, N.E.</w:t>
      </w:r>
    </w:p>
    <w:p w:rsidR="0062533D" w:rsidRDefault="0062533D" w:rsidP="0062533D">
      <w:pPr>
        <w:jc w:val="center"/>
        <w:rPr>
          <w:rFonts w:ascii="Tahoma" w:hAnsi="Tahoma" w:cs="Tahoma"/>
          <w:b/>
        </w:rPr>
      </w:pPr>
      <w:r w:rsidRPr="0062533D">
        <w:rPr>
          <w:rFonts w:ascii="Tahoma" w:hAnsi="Tahoma" w:cs="Tahoma"/>
          <w:b/>
        </w:rPr>
        <w:t>Washington, D.C.  20002</w:t>
      </w:r>
    </w:p>
    <w:p w:rsidR="0062533D" w:rsidRDefault="0062533D" w:rsidP="0062533D">
      <w:pPr>
        <w:jc w:val="center"/>
        <w:rPr>
          <w:rFonts w:ascii="Tahoma" w:hAnsi="Tahoma" w:cs="Tahoma"/>
          <w:b/>
        </w:rPr>
      </w:pPr>
    </w:p>
    <w:p w:rsidR="0062533D" w:rsidRPr="0062533D" w:rsidRDefault="0062533D" w:rsidP="0062533D">
      <w:pPr>
        <w:jc w:val="center"/>
        <w:rPr>
          <w:rFonts w:ascii="Tahoma" w:hAnsi="Tahoma" w:cs="Tahoma"/>
          <w:b/>
        </w:rPr>
      </w:pPr>
    </w:p>
    <w:p w:rsidR="0062533D" w:rsidRDefault="0062533D" w:rsidP="0062533D">
      <w:pPr>
        <w:pStyle w:val="Heading2"/>
        <w:tabs>
          <w:tab w:val="left" w:pos="720"/>
          <w:tab w:val="left" w:pos="1440"/>
          <w:tab w:val="left" w:pos="2160"/>
          <w:tab w:val="left" w:pos="2880"/>
        </w:tabs>
        <w:rPr>
          <w:rFonts w:ascii="Tahoma" w:hAnsi="Tahoma" w:cs="Tahoma"/>
          <w:b/>
          <w:i w:val="0"/>
          <w:color w:val="000000"/>
          <w:szCs w:val="20"/>
        </w:rPr>
      </w:pPr>
    </w:p>
    <w:p w:rsidR="0062533D" w:rsidRDefault="0062533D" w:rsidP="00C41200">
      <w:pPr>
        <w:pStyle w:val="Heading2"/>
        <w:tabs>
          <w:tab w:val="left" w:pos="720"/>
          <w:tab w:val="left" w:pos="1440"/>
          <w:tab w:val="left" w:pos="2160"/>
          <w:tab w:val="left" w:pos="2880"/>
        </w:tabs>
        <w:jc w:val="both"/>
        <w:rPr>
          <w:rFonts w:ascii="Tahoma" w:hAnsi="Tahoma" w:cs="Tahoma"/>
          <w:b/>
          <w:i w:val="0"/>
          <w:color w:val="000000"/>
          <w:szCs w:val="20"/>
        </w:rPr>
      </w:pPr>
      <w:r>
        <w:rPr>
          <w:rFonts w:ascii="Tahoma" w:hAnsi="Tahoma" w:cs="Tahoma"/>
          <w:b/>
          <w:i w:val="0"/>
          <w:color w:val="000000"/>
          <w:szCs w:val="20"/>
        </w:rPr>
        <w:t>MINUTES</w:t>
      </w:r>
    </w:p>
    <w:p w:rsidR="0062533D" w:rsidRDefault="0062533D" w:rsidP="00C41200">
      <w:pPr>
        <w:tabs>
          <w:tab w:val="left" w:pos="720"/>
          <w:tab w:val="left" w:pos="1440"/>
        </w:tabs>
        <w:jc w:val="both"/>
        <w:rPr>
          <w:rFonts w:ascii="Tahoma" w:eastAsia="Arial Unicode MS" w:hAnsi="Tahoma" w:cs="Tahoma"/>
          <w:b/>
        </w:rPr>
      </w:pPr>
      <w:r>
        <w:rPr>
          <w:rFonts w:ascii="Tahoma" w:eastAsia="Arial Unicode MS" w:hAnsi="Tahoma" w:cs="Tahoma"/>
          <w:b/>
        </w:rPr>
        <w:t>Board of Directors Meeting</w:t>
      </w:r>
    </w:p>
    <w:p w:rsidR="0062533D" w:rsidRDefault="0062533D" w:rsidP="00C41200">
      <w:pPr>
        <w:tabs>
          <w:tab w:val="left" w:pos="720"/>
          <w:tab w:val="left" w:pos="1440"/>
        </w:tabs>
        <w:jc w:val="both"/>
        <w:rPr>
          <w:rFonts w:ascii="Tahoma" w:eastAsia="Arial Unicode MS" w:hAnsi="Tahoma" w:cs="Tahoma"/>
          <w:b/>
        </w:rPr>
      </w:pPr>
      <w:r>
        <w:rPr>
          <w:rFonts w:ascii="Tahoma" w:eastAsia="Arial Unicode MS" w:hAnsi="Tahoma" w:cs="Tahoma"/>
          <w:b/>
        </w:rPr>
        <w:t>COG Board Room</w:t>
      </w:r>
    </w:p>
    <w:p w:rsidR="0062533D" w:rsidRPr="00166B76" w:rsidRDefault="0062533D" w:rsidP="00C41200">
      <w:pPr>
        <w:tabs>
          <w:tab w:val="left" w:pos="720"/>
          <w:tab w:val="left" w:pos="1440"/>
        </w:tabs>
        <w:jc w:val="both"/>
        <w:rPr>
          <w:rFonts w:ascii="Tahoma" w:eastAsia="Arial Unicode MS" w:hAnsi="Tahoma" w:cs="Tahoma"/>
          <w:b/>
        </w:rPr>
      </w:pPr>
    </w:p>
    <w:p w:rsidR="0062533D" w:rsidRDefault="00C82366" w:rsidP="00C41200">
      <w:pPr>
        <w:tabs>
          <w:tab w:val="left" w:pos="-1440"/>
          <w:tab w:val="left" w:pos="0"/>
          <w:tab w:val="left" w:pos="720"/>
          <w:tab w:val="left" w:pos="756"/>
          <w:tab w:val="left" w:pos="1296"/>
          <w:tab w:val="left" w:pos="1440"/>
          <w:tab w:val="left" w:pos="2160"/>
          <w:tab w:val="left" w:pos="2880"/>
          <w:tab w:val="left" w:pos="4716"/>
          <w:tab w:val="left" w:pos="4986"/>
        </w:tabs>
        <w:jc w:val="both"/>
        <w:rPr>
          <w:rFonts w:ascii="Tahoma" w:hAnsi="Tahoma" w:cs="Tahoma"/>
          <w:b/>
          <w:color w:val="000000"/>
          <w:szCs w:val="20"/>
        </w:rPr>
      </w:pPr>
      <w:r>
        <w:rPr>
          <w:rFonts w:ascii="Tahoma" w:hAnsi="Tahoma" w:cs="Tahoma"/>
          <w:b/>
          <w:color w:val="000000"/>
          <w:szCs w:val="20"/>
        </w:rPr>
        <w:t>May 9,</w:t>
      </w:r>
      <w:r w:rsidR="0021641C">
        <w:rPr>
          <w:rFonts w:ascii="Tahoma" w:hAnsi="Tahoma" w:cs="Tahoma"/>
          <w:b/>
          <w:color w:val="000000"/>
          <w:szCs w:val="20"/>
        </w:rPr>
        <w:t xml:space="preserve"> </w:t>
      </w:r>
      <w:r w:rsidR="0062533D">
        <w:rPr>
          <w:rFonts w:ascii="Tahoma" w:hAnsi="Tahoma" w:cs="Tahoma"/>
          <w:b/>
          <w:color w:val="000000"/>
          <w:szCs w:val="20"/>
        </w:rPr>
        <w:t xml:space="preserve">2012 </w:t>
      </w:r>
    </w:p>
    <w:p w:rsidR="0062533D" w:rsidRDefault="0062533D" w:rsidP="00C41200">
      <w:pPr>
        <w:tabs>
          <w:tab w:val="left" w:pos="-1440"/>
          <w:tab w:val="left" w:pos="0"/>
          <w:tab w:val="left" w:pos="720"/>
          <w:tab w:val="left" w:pos="756"/>
          <w:tab w:val="left" w:pos="1296"/>
          <w:tab w:val="left" w:pos="1440"/>
          <w:tab w:val="left" w:pos="2160"/>
          <w:tab w:val="left" w:pos="2880"/>
          <w:tab w:val="left" w:pos="4716"/>
          <w:tab w:val="left" w:pos="4986"/>
        </w:tabs>
        <w:jc w:val="both"/>
        <w:rPr>
          <w:rFonts w:ascii="Tahoma" w:hAnsi="Tahoma" w:cs="Tahoma"/>
          <w:b/>
          <w:color w:val="000000"/>
          <w:szCs w:val="20"/>
        </w:rPr>
      </w:pPr>
    </w:p>
    <w:p w:rsidR="00993B1E" w:rsidRDefault="0062533D" w:rsidP="00C41200">
      <w:pPr>
        <w:tabs>
          <w:tab w:val="left" w:pos="-1440"/>
          <w:tab w:val="left" w:pos="0"/>
          <w:tab w:val="left" w:pos="720"/>
          <w:tab w:val="left" w:pos="756"/>
          <w:tab w:val="left" w:pos="1296"/>
          <w:tab w:val="left" w:pos="1440"/>
          <w:tab w:val="left" w:pos="2160"/>
          <w:tab w:val="left" w:pos="2880"/>
          <w:tab w:val="left" w:pos="4716"/>
          <w:tab w:val="left" w:pos="4986"/>
        </w:tabs>
        <w:jc w:val="both"/>
        <w:rPr>
          <w:rFonts w:ascii="Tahoma" w:hAnsi="Tahoma" w:cs="Tahoma"/>
          <w:b/>
          <w:color w:val="000000"/>
          <w:szCs w:val="20"/>
        </w:rPr>
      </w:pPr>
      <w:r>
        <w:rPr>
          <w:rFonts w:ascii="Tahoma" w:hAnsi="Tahoma" w:cs="Tahoma"/>
          <w:b/>
          <w:color w:val="000000"/>
          <w:szCs w:val="20"/>
        </w:rPr>
        <w:t>BOARD MEMBERS</w:t>
      </w:r>
      <w:r w:rsidR="00993B1E">
        <w:rPr>
          <w:rFonts w:ascii="Tahoma" w:hAnsi="Tahoma" w:cs="Tahoma"/>
          <w:b/>
          <w:color w:val="000000"/>
          <w:szCs w:val="20"/>
        </w:rPr>
        <w:t xml:space="preserve"> AND</w:t>
      </w:r>
      <w:r>
        <w:rPr>
          <w:rFonts w:ascii="Tahoma" w:hAnsi="Tahoma" w:cs="Tahoma"/>
          <w:b/>
          <w:color w:val="000000"/>
          <w:szCs w:val="20"/>
        </w:rPr>
        <w:t xml:space="preserve"> ALTERNATES</w:t>
      </w:r>
      <w:r w:rsidR="006318D7">
        <w:rPr>
          <w:rFonts w:ascii="Tahoma" w:hAnsi="Tahoma" w:cs="Tahoma"/>
          <w:b/>
          <w:color w:val="000000"/>
          <w:szCs w:val="20"/>
        </w:rPr>
        <w:t xml:space="preserve">, </w:t>
      </w:r>
      <w:r>
        <w:rPr>
          <w:rFonts w:ascii="Tahoma" w:hAnsi="Tahoma" w:cs="Tahoma"/>
          <w:b/>
          <w:color w:val="000000"/>
          <w:szCs w:val="20"/>
        </w:rPr>
        <w:t>PRESENT AND NOT PRESENT</w:t>
      </w:r>
      <w:r w:rsidR="00CD016A">
        <w:rPr>
          <w:rFonts w:ascii="Tahoma" w:hAnsi="Tahoma" w:cs="Tahoma"/>
          <w:b/>
          <w:color w:val="000000"/>
          <w:szCs w:val="20"/>
        </w:rPr>
        <w:t xml:space="preserve">:   </w:t>
      </w:r>
    </w:p>
    <w:p w:rsidR="0062533D" w:rsidRPr="004D028A" w:rsidRDefault="0062533D" w:rsidP="00C41200">
      <w:pPr>
        <w:tabs>
          <w:tab w:val="left" w:pos="-1440"/>
          <w:tab w:val="left" w:pos="0"/>
          <w:tab w:val="left" w:pos="720"/>
          <w:tab w:val="left" w:pos="756"/>
          <w:tab w:val="left" w:pos="1296"/>
          <w:tab w:val="left" w:pos="1440"/>
          <w:tab w:val="left" w:pos="2160"/>
          <w:tab w:val="left" w:pos="2880"/>
          <w:tab w:val="left" w:pos="4716"/>
          <w:tab w:val="left" w:pos="4986"/>
        </w:tabs>
        <w:jc w:val="both"/>
        <w:rPr>
          <w:rFonts w:ascii="Tahoma" w:hAnsi="Tahoma" w:cs="Tahoma"/>
          <w:color w:val="000000"/>
          <w:szCs w:val="20"/>
        </w:rPr>
      </w:pPr>
      <w:r w:rsidRPr="004D028A">
        <w:rPr>
          <w:rFonts w:ascii="Tahoma" w:hAnsi="Tahoma" w:cs="Tahoma"/>
          <w:color w:val="000000"/>
          <w:szCs w:val="20"/>
        </w:rPr>
        <w:t>S</w:t>
      </w:r>
      <w:r w:rsidR="004D028A">
        <w:rPr>
          <w:rFonts w:ascii="Tahoma" w:hAnsi="Tahoma" w:cs="Tahoma"/>
          <w:color w:val="000000"/>
          <w:szCs w:val="20"/>
        </w:rPr>
        <w:t>ee attached chart for attendance.</w:t>
      </w:r>
    </w:p>
    <w:p w:rsidR="0062533D" w:rsidRPr="004D028A" w:rsidRDefault="0062533D" w:rsidP="00C41200">
      <w:pPr>
        <w:tabs>
          <w:tab w:val="left" w:pos="-1440"/>
          <w:tab w:val="left" w:pos="0"/>
          <w:tab w:val="left" w:pos="720"/>
          <w:tab w:val="left" w:pos="756"/>
          <w:tab w:val="left" w:pos="1296"/>
          <w:tab w:val="left" w:pos="1440"/>
          <w:tab w:val="left" w:pos="2160"/>
          <w:tab w:val="left" w:pos="2880"/>
          <w:tab w:val="left" w:pos="4716"/>
          <w:tab w:val="left" w:pos="4986"/>
        </w:tabs>
        <w:jc w:val="both"/>
        <w:rPr>
          <w:rFonts w:ascii="Tahoma" w:hAnsi="Tahoma" w:cs="Tahoma"/>
          <w:color w:val="000000"/>
          <w:szCs w:val="20"/>
        </w:rPr>
      </w:pPr>
    </w:p>
    <w:p w:rsidR="0062533D" w:rsidRDefault="0062533D" w:rsidP="00C41200">
      <w:pPr>
        <w:tabs>
          <w:tab w:val="left" w:pos="-1440"/>
          <w:tab w:val="left" w:pos="0"/>
          <w:tab w:val="left" w:pos="720"/>
          <w:tab w:val="left" w:pos="756"/>
          <w:tab w:val="left" w:pos="1296"/>
          <w:tab w:val="left" w:pos="1440"/>
          <w:tab w:val="left" w:pos="2160"/>
          <w:tab w:val="left" w:pos="2880"/>
          <w:tab w:val="left" w:pos="4716"/>
          <w:tab w:val="left" w:pos="4986"/>
        </w:tabs>
        <w:jc w:val="both"/>
        <w:rPr>
          <w:rFonts w:ascii="Tahoma" w:hAnsi="Tahoma" w:cs="Tahoma"/>
          <w:b/>
          <w:color w:val="000000"/>
          <w:szCs w:val="20"/>
        </w:rPr>
      </w:pPr>
      <w:r>
        <w:rPr>
          <w:rFonts w:ascii="Tahoma" w:hAnsi="Tahoma" w:cs="Tahoma"/>
          <w:b/>
          <w:color w:val="000000"/>
          <w:szCs w:val="20"/>
        </w:rPr>
        <w:t>STAFF</w:t>
      </w:r>
      <w:r w:rsidR="00147195">
        <w:rPr>
          <w:rFonts w:ascii="Tahoma" w:hAnsi="Tahoma" w:cs="Tahoma"/>
          <w:b/>
          <w:color w:val="000000"/>
          <w:szCs w:val="20"/>
        </w:rPr>
        <w:t>:</w:t>
      </w:r>
    </w:p>
    <w:p w:rsidR="0062533D" w:rsidRPr="004D028A" w:rsidRDefault="0062533D" w:rsidP="00C41200">
      <w:pPr>
        <w:tabs>
          <w:tab w:val="left" w:pos="-1440"/>
          <w:tab w:val="left" w:pos="0"/>
          <w:tab w:val="left" w:pos="720"/>
          <w:tab w:val="left" w:pos="756"/>
          <w:tab w:val="left" w:pos="1296"/>
          <w:tab w:val="left" w:pos="1440"/>
          <w:tab w:val="left" w:pos="2160"/>
          <w:tab w:val="left" w:pos="2880"/>
          <w:tab w:val="left" w:pos="4716"/>
          <w:tab w:val="left" w:pos="4986"/>
        </w:tabs>
        <w:jc w:val="both"/>
        <w:rPr>
          <w:rFonts w:ascii="Tahoma" w:hAnsi="Tahoma" w:cs="Tahoma"/>
          <w:color w:val="000000"/>
          <w:szCs w:val="20"/>
        </w:rPr>
      </w:pPr>
      <w:r w:rsidRPr="004D028A">
        <w:rPr>
          <w:rFonts w:ascii="Tahoma" w:hAnsi="Tahoma" w:cs="Tahoma"/>
          <w:color w:val="000000"/>
          <w:szCs w:val="20"/>
        </w:rPr>
        <w:t>David J. Robertson, Executive Director</w:t>
      </w:r>
    </w:p>
    <w:p w:rsidR="0062533D" w:rsidRPr="004D028A" w:rsidRDefault="0062533D" w:rsidP="00C41200">
      <w:pPr>
        <w:tabs>
          <w:tab w:val="left" w:pos="-1440"/>
          <w:tab w:val="left" w:pos="0"/>
          <w:tab w:val="left" w:pos="720"/>
          <w:tab w:val="left" w:pos="756"/>
          <w:tab w:val="left" w:pos="1296"/>
          <w:tab w:val="left" w:pos="1440"/>
          <w:tab w:val="left" w:pos="2160"/>
          <w:tab w:val="left" w:pos="2880"/>
          <w:tab w:val="left" w:pos="4716"/>
          <w:tab w:val="left" w:pos="4986"/>
        </w:tabs>
        <w:jc w:val="both"/>
        <w:rPr>
          <w:rFonts w:ascii="Tahoma" w:hAnsi="Tahoma" w:cs="Tahoma"/>
          <w:color w:val="000000"/>
          <w:szCs w:val="20"/>
        </w:rPr>
      </w:pPr>
      <w:r w:rsidRPr="004D028A">
        <w:rPr>
          <w:rFonts w:ascii="Tahoma" w:hAnsi="Tahoma" w:cs="Tahoma"/>
          <w:color w:val="000000"/>
          <w:szCs w:val="20"/>
        </w:rPr>
        <w:t>Sharon Pandak, General Coun</w:t>
      </w:r>
      <w:r w:rsidR="00A63800" w:rsidRPr="004D028A">
        <w:rPr>
          <w:rFonts w:ascii="Tahoma" w:hAnsi="Tahoma" w:cs="Tahoma"/>
          <w:color w:val="000000"/>
          <w:szCs w:val="20"/>
        </w:rPr>
        <w:t>sel</w:t>
      </w:r>
    </w:p>
    <w:p w:rsidR="0021641C" w:rsidRPr="004D028A" w:rsidRDefault="0021641C" w:rsidP="00C41200">
      <w:pPr>
        <w:tabs>
          <w:tab w:val="left" w:pos="-1440"/>
          <w:tab w:val="left" w:pos="0"/>
          <w:tab w:val="left" w:pos="720"/>
          <w:tab w:val="left" w:pos="756"/>
          <w:tab w:val="left" w:pos="1296"/>
          <w:tab w:val="left" w:pos="1440"/>
          <w:tab w:val="left" w:pos="2160"/>
          <w:tab w:val="left" w:pos="2880"/>
          <w:tab w:val="left" w:pos="4716"/>
          <w:tab w:val="left" w:pos="4986"/>
        </w:tabs>
        <w:jc w:val="both"/>
        <w:rPr>
          <w:rFonts w:ascii="Tahoma" w:hAnsi="Tahoma" w:cs="Tahoma"/>
          <w:color w:val="000000"/>
          <w:szCs w:val="20"/>
        </w:rPr>
      </w:pPr>
      <w:r w:rsidRPr="004D028A">
        <w:rPr>
          <w:rFonts w:ascii="Tahoma" w:hAnsi="Tahoma" w:cs="Tahoma"/>
          <w:color w:val="000000"/>
          <w:szCs w:val="20"/>
        </w:rPr>
        <w:t>Barbara J. Chapman, Executive Board Secretary</w:t>
      </w:r>
    </w:p>
    <w:p w:rsidR="0021641C" w:rsidRDefault="0021641C" w:rsidP="00C41200">
      <w:pPr>
        <w:tabs>
          <w:tab w:val="left" w:pos="-1440"/>
          <w:tab w:val="left" w:pos="0"/>
          <w:tab w:val="left" w:pos="720"/>
          <w:tab w:val="left" w:pos="756"/>
          <w:tab w:val="left" w:pos="1296"/>
          <w:tab w:val="left" w:pos="1440"/>
          <w:tab w:val="left" w:pos="2160"/>
          <w:tab w:val="left" w:pos="2880"/>
          <w:tab w:val="left" w:pos="4716"/>
          <w:tab w:val="left" w:pos="4986"/>
        </w:tabs>
        <w:jc w:val="both"/>
        <w:rPr>
          <w:rFonts w:ascii="Tahoma" w:hAnsi="Tahoma" w:cs="Tahoma"/>
          <w:b/>
          <w:color w:val="000000"/>
          <w:szCs w:val="20"/>
        </w:rPr>
      </w:pPr>
    </w:p>
    <w:p w:rsidR="0021641C" w:rsidRDefault="0021641C" w:rsidP="00C41200">
      <w:pPr>
        <w:tabs>
          <w:tab w:val="left" w:pos="-1440"/>
          <w:tab w:val="left" w:pos="0"/>
          <w:tab w:val="left" w:pos="720"/>
          <w:tab w:val="left" w:pos="756"/>
          <w:tab w:val="left" w:pos="1296"/>
          <w:tab w:val="left" w:pos="1440"/>
          <w:tab w:val="left" w:pos="2160"/>
          <w:tab w:val="left" w:pos="2880"/>
          <w:tab w:val="left" w:pos="4716"/>
          <w:tab w:val="left" w:pos="4986"/>
        </w:tabs>
        <w:jc w:val="both"/>
        <w:rPr>
          <w:rFonts w:ascii="Tahoma" w:hAnsi="Tahoma" w:cs="Tahoma"/>
          <w:b/>
          <w:color w:val="000000"/>
          <w:szCs w:val="20"/>
        </w:rPr>
      </w:pPr>
      <w:r>
        <w:rPr>
          <w:rFonts w:ascii="Tahoma" w:hAnsi="Tahoma" w:cs="Tahoma"/>
          <w:b/>
          <w:color w:val="000000"/>
          <w:szCs w:val="20"/>
        </w:rPr>
        <w:t>GUESTS</w:t>
      </w:r>
      <w:r w:rsidR="00147195">
        <w:rPr>
          <w:rFonts w:ascii="Tahoma" w:hAnsi="Tahoma" w:cs="Tahoma"/>
          <w:b/>
          <w:color w:val="000000"/>
          <w:szCs w:val="20"/>
        </w:rPr>
        <w:t>:</w:t>
      </w:r>
    </w:p>
    <w:p w:rsidR="00C82366" w:rsidRDefault="00C82366" w:rsidP="00C205BA">
      <w:pPr>
        <w:tabs>
          <w:tab w:val="left" w:pos="-1440"/>
          <w:tab w:val="left" w:pos="0"/>
          <w:tab w:val="left" w:pos="720"/>
          <w:tab w:val="left" w:pos="756"/>
          <w:tab w:val="left" w:pos="1296"/>
          <w:tab w:val="left" w:pos="1440"/>
          <w:tab w:val="left" w:pos="2160"/>
          <w:tab w:val="left" w:pos="2880"/>
          <w:tab w:val="left" w:pos="4716"/>
          <w:tab w:val="left" w:pos="4986"/>
        </w:tabs>
        <w:rPr>
          <w:rFonts w:ascii="Tahoma" w:hAnsi="Tahoma" w:cs="Tahoma"/>
          <w:szCs w:val="20"/>
        </w:rPr>
      </w:pPr>
      <w:r>
        <w:rPr>
          <w:rFonts w:ascii="Tahoma" w:hAnsi="Tahoma" w:cs="Tahoma"/>
          <w:szCs w:val="20"/>
        </w:rPr>
        <w:t>James</w:t>
      </w:r>
      <w:r w:rsidR="00C205BA">
        <w:rPr>
          <w:rFonts w:ascii="Tahoma" w:hAnsi="Tahoma" w:cs="Tahoma"/>
          <w:szCs w:val="20"/>
        </w:rPr>
        <w:t xml:space="preserve"> L.</w:t>
      </w:r>
      <w:r>
        <w:rPr>
          <w:rFonts w:ascii="Tahoma" w:hAnsi="Tahoma" w:cs="Tahoma"/>
          <w:szCs w:val="20"/>
        </w:rPr>
        <w:t xml:space="preserve"> Mercer, President</w:t>
      </w:r>
      <w:r w:rsidR="00C205BA">
        <w:rPr>
          <w:rFonts w:ascii="Tahoma" w:hAnsi="Tahoma" w:cs="Tahoma"/>
          <w:szCs w:val="20"/>
        </w:rPr>
        <w:t xml:space="preserve"> and Chief Executive Officer</w:t>
      </w:r>
      <w:r>
        <w:rPr>
          <w:rFonts w:ascii="Tahoma" w:hAnsi="Tahoma" w:cs="Tahoma"/>
          <w:szCs w:val="20"/>
        </w:rPr>
        <w:t>, The Mercer Group</w:t>
      </w:r>
      <w:r w:rsidR="00C205BA">
        <w:rPr>
          <w:rFonts w:ascii="Tahoma" w:hAnsi="Tahoma" w:cs="Tahoma"/>
          <w:szCs w:val="20"/>
        </w:rPr>
        <w:t>, Inc.</w:t>
      </w:r>
    </w:p>
    <w:p w:rsidR="00C82366" w:rsidRDefault="00C82366" w:rsidP="00C41200">
      <w:pPr>
        <w:tabs>
          <w:tab w:val="left" w:pos="-1440"/>
          <w:tab w:val="left" w:pos="0"/>
          <w:tab w:val="left" w:pos="720"/>
          <w:tab w:val="left" w:pos="756"/>
          <w:tab w:val="left" w:pos="1296"/>
          <w:tab w:val="left" w:pos="1440"/>
          <w:tab w:val="left" w:pos="2160"/>
          <w:tab w:val="left" w:pos="2880"/>
          <w:tab w:val="left" w:pos="4716"/>
          <w:tab w:val="left" w:pos="4986"/>
        </w:tabs>
        <w:jc w:val="both"/>
        <w:rPr>
          <w:rFonts w:ascii="Tahoma" w:hAnsi="Tahoma" w:cs="Tahoma"/>
          <w:szCs w:val="20"/>
        </w:rPr>
      </w:pPr>
      <w:r>
        <w:rPr>
          <w:rFonts w:ascii="Tahoma" w:hAnsi="Tahoma" w:cs="Tahoma"/>
          <w:szCs w:val="20"/>
        </w:rPr>
        <w:t xml:space="preserve">Michael Ferrell, Executive Director, D.C. Coalition for the Homeless and </w:t>
      </w:r>
    </w:p>
    <w:p w:rsidR="00C82366" w:rsidRDefault="00C205BA" w:rsidP="00C41200">
      <w:pPr>
        <w:tabs>
          <w:tab w:val="left" w:pos="-1440"/>
          <w:tab w:val="left" w:pos="0"/>
          <w:tab w:val="left" w:pos="720"/>
          <w:tab w:val="left" w:pos="756"/>
          <w:tab w:val="left" w:pos="1296"/>
          <w:tab w:val="left" w:pos="1440"/>
          <w:tab w:val="left" w:pos="2160"/>
          <w:tab w:val="left" w:pos="2880"/>
          <w:tab w:val="left" w:pos="4716"/>
          <w:tab w:val="left" w:pos="4986"/>
        </w:tabs>
        <w:jc w:val="both"/>
        <w:rPr>
          <w:rFonts w:ascii="Tahoma" w:hAnsi="Tahoma" w:cs="Tahoma"/>
          <w:szCs w:val="20"/>
        </w:rPr>
      </w:pPr>
      <w:r>
        <w:rPr>
          <w:rFonts w:ascii="Tahoma" w:hAnsi="Tahoma" w:cs="Tahoma"/>
          <w:szCs w:val="20"/>
        </w:rPr>
        <w:tab/>
        <w:t xml:space="preserve">Chairman, COG Homeless </w:t>
      </w:r>
      <w:r w:rsidR="00C82366">
        <w:rPr>
          <w:rFonts w:ascii="Tahoma" w:hAnsi="Tahoma" w:cs="Tahoma"/>
          <w:szCs w:val="20"/>
        </w:rPr>
        <w:t>Services Planning and Coordinating Committee</w:t>
      </w:r>
    </w:p>
    <w:p w:rsidR="00C82366" w:rsidRDefault="00C82366" w:rsidP="00C41200">
      <w:pPr>
        <w:tabs>
          <w:tab w:val="left" w:pos="-1440"/>
          <w:tab w:val="left" w:pos="0"/>
          <w:tab w:val="left" w:pos="720"/>
          <w:tab w:val="left" w:pos="756"/>
          <w:tab w:val="left" w:pos="1296"/>
          <w:tab w:val="left" w:pos="1440"/>
          <w:tab w:val="left" w:pos="2160"/>
          <w:tab w:val="left" w:pos="2880"/>
          <w:tab w:val="left" w:pos="4716"/>
          <w:tab w:val="left" w:pos="4986"/>
        </w:tabs>
        <w:jc w:val="both"/>
        <w:rPr>
          <w:rFonts w:ascii="Tahoma" w:hAnsi="Tahoma" w:cs="Tahoma"/>
          <w:szCs w:val="20"/>
        </w:rPr>
      </w:pPr>
      <w:r>
        <w:rPr>
          <w:rFonts w:ascii="Tahoma" w:hAnsi="Tahoma" w:cs="Tahoma"/>
          <w:szCs w:val="20"/>
        </w:rPr>
        <w:t>James C. Dinegar, President and Chief Executive Officer, Metropolitan Washington Board of Trade</w:t>
      </w:r>
    </w:p>
    <w:p w:rsidR="00C205BA" w:rsidRDefault="00C82366" w:rsidP="00C82366">
      <w:pPr>
        <w:tabs>
          <w:tab w:val="left" w:pos="-1440"/>
          <w:tab w:val="left" w:pos="720"/>
          <w:tab w:val="left" w:pos="756"/>
          <w:tab w:val="left" w:pos="1296"/>
          <w:tab w:val="left" w:pos="1440"/>
          <w:tab w:val="left" w:pos="2160"/>
          <w:tab w:val="left" w:pos="2880"/>
          <w:tab w:val="left" w:pos="4716"/>
          <w:tab w:val="left" w:pos="4986"/>
        </w:tabs>
        <w:jc w:val="both"/>
        <w:rPr>
          <w:rFonts w:ascii="Tahoma" w:hAnsi="Tahoma" w:cs="Tahoma"/>
          <w:szCs w:val="20"/>
        </w:rPr>
      </w:pPr>
      <w:r>
        <w:rPr>
          <w:rFonts w:ascii="Tahoma" w:hAnsi="Tahoma" w:cs="Tahoma"/>
          <w:szCs w:val="20"/>
        </w:rPr>
        <w:t>Mark Treadaway, Vice President</w:t>
      </w:r>
      <w:r w:rsidR="005D473F">
        <w:rPr>
          <w:rFonts w:ascii="Tahoma" w:hAnsi="Tahoma" w:cs="Tahoma"/>
          <w:szCs w:val="20"/>
        </w:rPr>
        <w:t>,</w:t>
      </w:r>
      <w:r>
        <w:rPr>
          <w:rFonts w:ascii="Tahoma" w:hAnsi="Tahoma" w:cs="Tahoma"/>
          <w:szCs w:val="20"/>
        </w:rPr>
        <w:t xml:space="preserve"> Air Service Planning and Development, </w:t>
      </w:r>
    </w:p>
    <w:p w:rsidR="00C82366" w:rsidRDefault="00C205BA" w:rsidP="00C82366">
      <w:pPr>
        <w:tabs>
          <w:tab w:val="left" w:pos="-1440"/>
          <w:tab w:val="left" w:pos="720"/>
          <w:tab w:val="left" w:pos="756"/>
          <w:tab w:val="left" w:pos="1296"/>
          <w:tab w:val="left" w:pos="1440"/>
          <w:tab w:val="left" w:pos="2160"/>
          <w:tab w:val="left" w:pos="2880"/>
          <w:tab w:val="left" w:pos="4716"/>
          <w:tab w:val="left" w:pos="4986"/>
        </w:tabs>
        <w:jc w:val="both"/>
        <w:rPr>
          <w:rFonts w:ascii="Tahoma" w:hAnsi="Tahoma" w:cs="Tahoma"/>
          <w:szCs w:val="20"/>
        </w:rPr>
      </w:pPr>
      <w:r>
        <w:rPr>
          <w:rFonts w:ascii="Tahoma" w:hAnsi="Tahoma" w:cs="Tahoma"/>
          <w:szCs w:val="20"/>
        </w:rPr>
        <w:tab/>
      </w:r>
      <w:r w:rsidR="00C82366">
        <w:rPr>
          <w:rFonts w:ascii="Tahoma" w:hAnsi="Tahoma" w:cs="Tahoma"/>
          <w:szCs w:val="20"/>
        </w:rPr>
        <w:t>Metropolitan Washington Airports Authority</w:t>
      </w:r>
    </w:p>
    <w:p w:rsidR="00C82366" w:rsidRDefault="00C82366" w:rsidP="00C41200">
      <w:pPr>
        <w:tabs>
          <w:tab w:val="left" w:pos="-1440"/>
          <w:tab w:val="left" w:pos="0"/>
          <w:tab w:val="left" w:pos="720"/>
          <w:tab w:val="left" w:pos="756"/>
          <w:tab w:val="left" w:pos="1296"/>
          <w:tab w:val="left" w:pos="1440"/>
          <w:tab w:val="left" w:pos="2160"/>
          <w:tab w:val="left" w:pos="2880"/>
          <w:tab w:val="left" w:pos="4716"/>
          <w:tab w:val="left" w:pos="4986"/>
        </w:tabs>
        <w:jc w:val="both"/>
        <w:rPr>
          <w:rFonts w:ascii="Tahoma" w:hAnsi="Tahoma" w:cs="Tahoma"/>
          <w:szCs w:val="20"/>
        </w:rPr>
      </w:pPr>
      <w:r>
        <w:rPr>
          <w:rFonts w:ascii="Tahoma" w:hAnsi="Tahoma" w:cs="Tahoma"/>
          <w:szCs w:val="20"/>
        </w:rPr>
        <w:t>George Vradenburg, Co-Founder and Vice Chair, Chesapeake Crescent Initiative</w:t>
      </w:r>
    </w:p>
    <w:p w:rsidR="0062533D" w:rsidRDefault="0062533D" w:rsidP="00C41200">
      <w:pPr>
        <w:tabs>
          <w:tab w:val="left" w:pos="-1440"/>
          <w:tab w:val="left" w:pos="0"/>
          <w:tab w:val="left" w:pos="720"/>
          <w:tab w:val="left" w:pos="756"/>
          <w:tab w:val="left" w:pos="1296"/>
          <w:tab w:val="left" w:pos="1440"/>
          <w:tab w:val="left" w:pos="2160"/>
          <w:tab w:val="left" w:pos="2880"/>
          <w:tab w:val="left" w:pos="4716"/>
          <w:tab w:val="left" w:pos="4986"/>
        </w:tabs>
        <w:jc w:val="both"/>
        <w:rPr>
          <w:rFonts w:ascii="Comic Sans MS" w:hAnsi="Comic Sans MS" w:cs="Tahoma"/>
          <w:b/>
          <w:szCs w:val="20"/>
        </w:rPr>
      </w:pPr>
      <w:r w:rsidRPr="008A6F29">
        <w:rPr>
          <w:rFonts w:ascii="Comic Sans MS" w:hAnsi="Comic Sans MS" w:cs="Tahoma"/>
          <w:b/>
          <w:szCs w:val="20"/>
        </w:rPr>
        <w:t>- - - - - - - - - - - - -</w:t>
      </w:r>
      <w:r>
        <w:rPr>
          <w:rFonts w:ascii="Comic Sans MS" w:hAnsi="Comic Sans MS" w:cs="Tahoma"/>
          <w:b/>
          <w:szCs w:val="20"/>
        </w:rPr>
        <w:t xml:space="preserve"> - - - - - - - - - - - </w:t>
      </w:r>
      <w:r w:rsidRPr="008A6F29">
        <w:rPr>
          <w:rFonts w:ascii="Comic Sans MS" w:hAnsi="Comic Sans MS" w:cs="Tahoma"/>
          <w:b/>
          <w:szCs w:val="20"/>
        </w:rPr>
        <w:t>-</w:t>
      </w:r>
      <w:r>
        <w:rPr>
          <w:rFonts w:ascii="Comic Sans MS" w:hAnsi="Comic Sans MS" w:cs="Tahoma"/>
          <w:b/>
          <w:szCs w:val="20"/>
        </w:rPr>
        <w:t xml:space="preserve"> - - -</w:t>
      </w:r>
    </w:p>
    <w:p w:rsidR="0062533D" w:rsidRDefault="0062533D" w:rsidP="00C41200">
      <w:pPr>
        <w:tabs>
          <w:tab w:val="left" w:pos="-1440"/>
          <w:tab w:val="left" w:pos="0"/>
          <w:tab w:val="left" w:pos="720"/>
          <w:tab w:val="left" w:pos="756"/>
          <w:tab w:val="left" w:pos="1296"/>
          <w:tab w:val="left" w:pos="1440"/>
          <w:tab w:val="left" w:pos="2160"/>
          <w:tab w:val="left" w:pos="2880"/>
          <w:tab w:val="left" w:pos="4716"/>
          <w:tab w:val="left" w:pos="4986"/>
        </w:tabs>
        <w:jc w:val="both"/>
        <w:rPr>
          <w:rFonts w:ascii="Tahoma" w:hAnsi="Tahoma" w:cs="Tahoma"/>
          <w:b/>
          <w:color w:val="000000"/>
          <w:szCs w:val="20"/>
        </w:rPr>
      </w:pPr>
    </w:p>
    <w:p w:rsidR="00993B1E" w:rsidRDefault="00993B1E" w:rsidP="00C41200">
      <w:pPr>
        <w:tabs>
          <w:tab w:val="left" w:pos="-1440"/>
          <w:tab w:val="left" w:pos="0"/>
          <w:tab w:val="left" w:pos="720"/>
          <w:tab w:val="left" w:pos="756"/>
          <w:tab w:val="left" w:pos="1296"/>
          <w:tab w:val="left" w:pos="1440"/>
          <w:tab w:val="left" w:pos="2160"/>
          <w:tab w:val="left" w:pos="2880"/>
          <w:tab w:val="left" w:pos="4716"/>
          <w:tab w:val="left" w:pos="4986"/>
        </w:tabs>
        <w:jc w:val="both"/>
        <w:rPr>
          <w:rFonts w:ascii="Tahoma" w:hAnsi="Tahoma" w:cs="Tahoma"/>
          <w:b/>
          <w:color w:val="000000"/>
          <w:szCs w:val="20"/>
        </w:rPr>
      </w:pPr>
    </w:p>
    <w:p w:rsidR="0062533D" w:rsidRDefault="0062533D" w:rsidP="00C41200">
      <w:pPr>
        <w:tabs>
          <w:tab w:val="left" w:pos="540"/>
          <w:tab w:val="left" w:pos="1080"/>
          <w:tab w:val="left" w:pos="1620"/>
          <w:tab w:val="left" w:pos="2160"/>
          <w:tab w:val="left" w:pos="2880"/>
          <w:tab w:val="left" w:pos="4140"/>
        </w:tabs>
        <w:jc w:val="both"/>
        <w:rPr>
          <w:rFonts w:ascii="Tahoma" w:hAnsi="Tahoma" w:cs="Tahoma"/>
          <w:b/>
          <w:color w:val="000000"/>
          <w:szCs w:val="20"/>
        </w:rPr>
      </w:pPr>
      <w:r>
        <w:rPr>
          <w:rFonts w:ascii="Tahoma" w:hAnsi="Tahoma" w:cs="Tahoma"/>
          <w:b/>
          <w:color w:val="000000"/>
          <w:szCs w:val="20"/>
        </w:rPr>
        <w:t>1.</w:t>
      </w:r>
      <w:r>
        <w:rPr>
          <w:rFonts w:ascii="Tahoma" w:hAnsi="Tahoma" w:cs="Tahoma"/>
          <w:b/>
          <w:color w:val="000000"/>
          <w:szCs w:val="20"/>
        </w:rPr>
        <w:tab/>
        <w:t>CALL TO ORDER AND PLEDGE OF ALLEGIANCE</w:t>
      </w:r>
    </w:p>
    <w:p w:rsidR="0062533D" w:rsidRDefault="0062533D" w:rsidP="00C41200">
      <w:pPr>
        <w:tabs>
          <w:tab w:val="left" w:pos="-1440"/>
          <w:tab w:val="left" w:pos="540"/>
          <w:tab w:val="left" w:pos="1080"/>
          <w:tab w:val="left" w:pos="1620"/>
          <w:tab w:val="left" w:pos="2160"/>
          <w:tab w:val="left" w:pos="2880"/>
          <w:tab w:val="left" w:pos="4050"/>
        </w:tabs>
        <w:jc w:val="both"/>
        <w:rPr>
          <w:rFonts w:ascii="Tahoma" w:hAnsi="Tahoma" w:cs="Tahoma"/>
          <w:b/>
          <w:color w:val="000000"/>
          <w:szCs w:val="20"/>
        </w:rPr>
      </w:pPr>
    </w:p>
    <w:p w:rsidR="0062533D" w:rsidRPr="0062533D" w:rsidRDefault="001A7F11" w:rsidP="00C41200">
      <w:pPr>
        <w:tabs>
          <w:tab w:val="left" w:pos="-1440"/>
          <w:tab w:val="left" w:pos="540"/>
          <w:tab w:val="left" w:pos="1080"/>
          <w:tab w:val="left" w:pos="1620"/>
          <w:tab w:val="left" w:pos="2160"/>
          <w:tab w:val="left" w:pos="2880"/>
          <w:tab w:val="left" w:pos="4050"/>
        </w:tabs>
        <w:jc w:val="both"/>
        <w:rPr>
          <w:rFonts w:ascii="Tahoma" w:hAnsi="Tahoma" w:cs="Tahoma"/>
          <w:color w:val="000000"/>
          <w:szCs w:val="20"/>
        </w:rPr>
      </w:pPr>
      <w:r>
        <w:rPr>
          <w:rFonts w:ascii="Tahoma" w:hAnsi="Tahoma" w:cs="Tahoma"/>
          <w:color w:val="000000"/>
          <w:szCs w:val="20"/>
        </w:rPr>
        <w:tab/>
      </w:r>
      <w:r w:rsidR="0062533D" w:rsidRPr="0062533D">
        <w:rPr>
          <w:rFonts w:ascii="Tahoma" w:hAnsi="Tahoma" w:cs="Tahoma"/>
          <w:color w:val="000000"/>
          <w:szCs w:val="20"/>
        </w:rPr>
        <w:t xml:space="preserve">Chairman Principi called the meeting to order at 12:00 </w:t>
      </w:r>
      <w:r w:rsidR="006318D7">
        <w:rPr>
          <w:rFonts w:ascii="Tahoma" w:hAnsi="Tahoma" w:cs="Tahoma"/>
          <w:color w:val="000000"/>
          <w:szCs w:val="20"/>
        </w:rPr>
        <w:t xml:space="preserve">p.m. and led those present in the Pledge of Allegiance.  </w:t>
      </w:r>
    </w:p>
    <w:p w:rsidR="0062533D" w:rsidRDefault="0062533D" w:rsidP="00C41200">
      <w:pPr>
        <w:tabs>
          <w:tab w:val="left" w:pos="540"/>
          <w:tab w:val="left" w:pos="1080"/>
          <w:tab w:val="left" w:pos="1620"/>
          <w:tab w:val="left" w:pos="2160"/>
          <w:tab w:val="left" w:pos="2880"/>
          <w:tab w:val="left" w:pos="4140"/>
        </w:tabs>
        <w:jc w:val="both"/>
        <w:rPr>
          <w:rFonts w:ascii="Tahoma" w:hAnsi="Tahoma" w:cs="Tahoma"/>
          <w:b/>
          <w:color w:val="000000"/>
          <w:szCs w:val="20"/>
        </w:rPr>
      </w:pPr>
      <w:r>
        <w:rPr>
          <w:rFonts w:ascii="Tahoma" w:hAnsi="Tahoma" w:cs="Tahoma"/>
          <w:b/>
          <w:color w:val="000000"/>
          <w:szCs w:val="20"/>
        </w:rPr>
        <w:t xml:space="preserve"> </w:t>
      </w:r>
      <w:r>
        <w:rPr>
          <w:rFonts w:ascii="Tahoma" w:hAnsi="Tahoma" w:cs="Tahoma"/>
          <w:b/>
          <w:color w:val="000000"/>
          <w:szCs w:val="20"/>
        </w:rPr>
        <w:tab/>
      </w:r>
      <w:r>
        <w:rPr>
          <w:rFonts w:ascii="Tahoma" w:hAnsi="Tahoma" w:cs="Tahoma"/>
          <w:b/>
          <w:color w:val="000000"/>
          <w:szCs w:val="20"/>
        </w:rPr>
        <w:tab/>
      </w:r>
      <w:r>
        <w:rPr>
          <w:rFonts w:ascii="Tahoma" w:hAnsi="Tahoma" w:cs="Tahoma"/>
          <w:b/>
          <w:color w:val="000000"/>
          <w:szCs w:val="20"/>
        </w:rPr>
        <w:tab/>
      </w:r>
      <w:r>
        <w:rPr>
          <w:rFonts w:ascii="Tahoma" w:hAnsi="Tahoma" w:cs="Tahoma"/>
          <w:b/>
          <w:color w:val="000000"/>
          <w:szCs w:val="20"/>
        </w:rPr>
        <w:tab/>
      </w:r>
    </w:p>
    <w:p w:rsidR="0062533D" w:rsidRDefault="0062533D" w:rsidP="00C41200">
      <w:pPr>
        <w:tabs>
          <w:tab w:val="left" w:pos="540"/>
          <w:tab w:val="left" w:pos="1080"/>
          <w:tab w:val="left" w:pos="1620"/>
          <w:tab w:val="left" w:pos="2160"/>
          <w:tab w:val="left" w:pos="2880"/>
          <w:tab w:val="left" w:pos="4140"/>
        </w:tabs>
        <w:jc w:val="both"/>
        <w:rPr>
          <w:rFonts w:ascii="Tahoma" w:hAnsi="Tahoma" w:cs="Tahoma"/>
          <w:b/>
          <w:color w:val="000000"/>
          <w:szCs w:val="20"/>
        </w:rPr>
      </w:pPr>
      <w:r>
        <w:rPr>
          <w:rFonts w:ascii="Tahoma" w:hAnsi="Tahoma" w:cs="Tahoma"/>
          <w:b/>
          <w:color w:val="000000"/>
          <w:szCs w:val="20"/>
        </w:rPr>
        <w:t>2.</w:t>
      </w:r>
      <w:r>
        <w:rPr>
          <w:rFonts w:ascii="Tahoma" w:hAnsi="Tahoma" w:cs="Tahoma"/>
          <w:b/>
          <w:color w:val="000000"/>
          <w:szCs w:val="20"/>
        </w:rPr>
        <w:tab/>
        <w:t>CHAIRMAN’S  ANNOUNCEMENTS</w:t>
      </w:r>
    </w:p>
    <w:p w:rsidR="0062533D" w:rsidRDefault="0062533D" w:rsidP="00C41200">
      <w:pPr>
        <w:tabs>
          <w:tab w:val="left" w:pos="-1440"/>
          <w:tab w:val="left" w:pos="540"/>
          <w:tab w:val="left" w:pos="1080"/>
          <w:tab w:val="left" w:pos="1620"/>
          <w:tab w:val="left" w:pos="2160"/>
          <w:tab w:val="left" w:pos="2880"/>
          <w:tab w:val="left" w:pos="4320"/>
        </w:tabs>
        <w:jc w:val="both"/>
        <w:rPr>
          <w:rFonts w:ascii="Tahoma" w:hAnsi="Tahoma" w:cs="Tahoma"/>
          <w:b/>
          <w:color w:val="000000"/>
          <w:szCs w:val="20"/>
        </w:rPr>
      </w:pPr>
    </w:p>
    <w:p w:rsidR="009C33EC" w:rsidRDefault="001A7F11" w:rsidP="00C41200">
      <w:pPr>
        <w:tabs>
          <w:tab w:val="left" w:pos="-1440"/>
          <w:tab w:val="left" w:pos="540"/>
          <w:tab w:val="left" w:pos="1080"/>
          <w:tab w:val="left" w:pos="1620"/>
          <w:tab w:val="left" w:pos="2160"/>
          <w:tab w:val="left" w:pos="2880"/>
          <w:tab w:val="left" w:pos="4320"/>
        </w:tabs>
        <w:jc w:val="both"/>
        <w:rPr>
          <w:rFonts w:ascii="Tahoma" w:hAnsi="Tahoma" w:cs="Tahoma"/>
          <w:color w:val="000000"/>
          <w:szCs w:val="20"/>
        </w:rPr>
      </w:pPr>
      <w:r>
        <w:rPr>
          <w:rFonts w:ascii="Tahoma" w:hAnsi="Tahoma" w:cs="Tahoma"/>
          <w:color w:val="000000"/>
          <w:szCs w:val="20"/>
        </w:rPr>
        <w:tab/>
      </w:r>
      <w:r w:rsidR="00C3342F">
        <w:rPr>
          <w:rFonts w:ascii="Tahoma" w:hAnsi="Tahoma" w:cs="Tahoma"/>
          <w:color w:val="000000"/>
          <w:szCs w:val="20"/>
        </w:rPr>
        <w:t xml:space="preserve">Chairman Principi </w:t>
      </w:r>
      <w:r w:rsidR="009C33EC">
        <w:rPr>
          <w:rFonts w:ascii="Tahoma" w:hAnsi="Tahoma" w:cs="Tahoma"/>
          <w:color w:val="000000"/>
          <w:szCs w:val="20"/>
        </w:rPr>
        <w:t>reviewed</w:t>
      </w:r>
      <w:r w:rsidR="00C3342F">
        <w:rPr>
          <w:rFonts w:ascii="Tahoma" w:hAnsi="Tahoma" w:cs="Tahoma"/>
          <w:color w:val="000000"/>
          <w:szCs w:val="20"/>
        </w:rPr>
        <w:t xml:space="preserve"> several items coming up on the COG Events Calendar, including </w:t>
      </w:r>
      <w:r w:rsidR="0036521E">
        <w:rPr>
          <w:rFonts w:ascii="Tahoma" w:hAnsi="Tahoma" w:cs="Tahoma"/>
          <w:color w:val="000000"/>
          <w:szCs w:val="20"/>
        </w:rPr>
        <w:t>COG’s Commuter Connections program and the Washington Area Bicyclist Association’s “</w:t>
      </w:r>
      <w:r w:rsidR="00C3342F">
        <w:rPr>
          <w:rFonts w:ascii="Tahoma" w:hAnsi="Tahoma" w:cs="Tahoma"/>
          <w:color w:val="000000"/>
          <w:szCs w:val="20"/>
        </w:rPr>
        <w:t>Bike to Work Day</w:t>
      </w:r>
      <w:r w:rsidR="0036521E">
        <w:rPr>
          <w:rFonts w:ascii="Tahoma" w:hAnsi="Tahoma" w:cs="Tahoma"/>
          <w:color w:val="000000"/>
          <w:szCs w:val="20"/>
        </w:rPr>
        <w:t>”</w:t>
      </w:r>
      <w:r w:rsidR="00C3342F">
        <w:rPr>
          <w:rFonts w:ascii="Tahoma" w:hAnsi="Tahoma" w:cs="Tahoma"/>
          <w:color w:val="000000"/>
          <w:szCs w:val="20"/>
        </w:rPr>
        <w:t xml:space="preserve"> on May 18</w:t>
      </w:r>
      <w:r w:rsidR="0036521E">
        <w:rPr>
          <w:rFonts w:ascii="Tahoma" w:hAnsi="Tahoma" w:cs="Tahoma"/>
          <w:color w:val="000000"/>
          <w:szCs w:val="20"/>
        </w:rPr>
        <w:t xml:space="preserve"> to promote bicycling as a transportation alternative for Washington area commuters. </w:t>
      </w:r>
    </w:p>
    <w:p w:rsidR="009C33EC" w:rsidRDefault="009C33EC" w:rsidP="00C41200">
      <w:pPr>
        <w:tabs>
          <w:tab w:val="left" w:pos="-1440"/>
          <w:tab w:val="left" w:pos="540"/>
          <w:tab w:val="left" w:pos="1080"/>
          <w:tab w:val="left" w:pos="1620"/>
          <w:tab w:val="left" w:pos="2160"/>
          <w:tab w:val="left" w:pos="2880"/>
          <w:tab w:val="left" w:pos="4320"/>
        </w:tabs>
        <w:jc w:val="both"/>
        <w:rPr>
          <w:rFonts w:ascii="Tahoma" w:hAnsi="Tahoma" w:cs="Tahoma"/>
          <w:color w:val="000000"/>
          <w:szCs w:val="20"/>
        </w:rPr>
      </w:pPr>
    </w:p>
    <w:p w:rsidR="00DB6869" w:rsidRDefault="009C33EC" w:rsidP="00C41200">
      <w:pPr>
        <w:tabs>
          <w:tab w:val="left" w:pos="-1440"/>
          <w:tab w:val="left" w:pos="540"/>
          <w:tab w:val="left" w:pos="1080"/>
          <w:tab w:val="left" w:pos="1620"/>
          <w:tab w:val="left" w:pos="2160"/>
          <w:tab w:val="left" w:pos="2880"/>
          <w:tab w:val="left" w:pos="4320"/>
        </w:tabs>
        <w:jc w:val="both"/>
        <w:rPr>
          <w:rFonts w:ascii="Tahoma" w:hAnsi="Tahoma" w:cs="Tahoma"/>
          <w:color w:val="000000"/>
          <w:szCs w:val="20"/>
        </w:rPr>
      </w:pPr>
      <w:r>
        <w:rPr>
          <w:rFonts w:ascii="Tahoma" w:hAnsi="Tahoma" w:cs="Tahoma"/>
          <w:color w:val="000000"/>
          <w:szCs w:val="20"/>
        </w:rPr>
        <w:tab/>
      </w:r>
      <w:r w:rsidR="0036521E">
        <w:rPr>
          <w:rFonts w:ascii="Tahoma" w:hAnsi="Tahoma" w:cs="Tahoma"/>
          <w:color w:val="000000"/>
          <w:szCs w:val="20"/>
        </w:rPr>
        <w:t xml:space="preserve"> </w:t>
      </w:r>
      <w:r>
        <w:rPr>
          <w:rFonts w:ascii="Tahoma" w:hAnsi="Tahoma" w:cs="Tahoma"/>
          <w:color w:val="000000"/>
          <w:szCs w:val="20"/>
        </w:rPr>
        <w:t>T</w:t>
      </w:r>
      <w:r w:rsidR="00C3342F">
        <w:rPr>
          <w:rFonts w:ascii="Tahoma" w:hAnsi="Tahoma" w:cs="Tahoma"/>
          <w:color w:val="000000"/>
          <w:szCs w:val="20"/>
        </w:rPr>
        <w:t xml:space="preserve">he </w:t>
      </w:r>
      <w:r w:rsidR="00DB6869">
        <w:rPr>
          <w:rFonts w:ascii="Tahoma" w:hAnsi="Tahoma" w:cs="Tahoma"/>
          <w:color w:val="000000"/>
          <w:szCs w:val="20"/>
        </w:rPr>
        <w:t>“</w:t>
      </w:r>
      <w:r w:rsidR="00C3342F">
        <w:rPr>
          <w:rFonts w:ascii="Tahoma" w:hAnsi="Tahoma" w:cs="Tahoma"/>
          <w:color w:val="000000"/>
          <w:szCs w:val="20"/>
        </w:rPr>
        <w:t>Climate Impacts Symposium</w:t>
      </w:r>
      <w:r w:rsidR="00DB6869">
        <w:rPr>
          <w:rFonts w:ascii="Tahoma" w:hAnsi="Tahoma" w:cs="Tahoma"/>
          <w:color w:val="000000"/>
          <w:szCs w:val="20"/>
        </w:rPr>
        <w:t>”</w:t>
      </w:r>
      <w:r w:rsidR="00C3342F">
        <w:rPr>
          <w:rFonts w:ascii="Tahoma" w:hAnsi="Tahoma" w:cs="Tahoma"/>
          <w:color w:val="000000"/>
          <w:szCs w:val="20"/>
        </w:rPr>
        <w:t xml:space="preserve"> on May 21</w:t>
      </w:r>
      <w:r w:rsidR="00DB6869">
        <w:rPr>
          <w:rFonts w:ascii="Tahoma" w:hAnsi="Tahoma" w:cs="Tahoma"/>
          <w:color w:val="000000"/>
          <w:szCs w:val="20"/>
        </w:rPr>
        <w:t xml:space="preserve"> in the COG Board Room at 10:00 a.m. will bring together experts and members to discuss data trends and their implications for our water, land use, and transportation planning. </w:t>
      </w:r>
      <w:r>
        <w:rPr>
          <w:rFonts w:ascii="Tahoma" w:hAnsi="Tahoma" w:cs="Tahoma"/>
          <w:color w:val="000000"/>
          <w:szCs w:val="20"/>
        </w:rPr>
        <w:t xml:space="preserve"> </w:t>
      </w:r>
    </w:p>
    <w:p w:rsidR="00DB6869" w:rsidRDefault="00DB6869" w:rsidP="00C41200">
      <w:pPr>
        <w:tabs>
          <w:tab w:val="left" w:pos="-1440"/>
          <w:tab w:val="left" w:pos="540"/>
          <w:tab w:val="left" w:pos="1080"/>
          <w:tab w:val="left" w:pos="1620"/>
          <w:tab w:val="left" w:pos="2160"/>
          <w:tab w:val="left" w:pos="2880"/>
          <w:tab w:val="left" w:pos="4320"/>
        </w:tabs>
        <w:jc w:val="both"/>
        <w:rPr>
          <w:rFonts w:ascii="Tahoma" w:hAnsi="Tahoma" w:cs="Tahoma"/>
          <w:color w:val="000000"/>
          <w:szCs w:val="20"/>
        </w:rPr>
      </w:pPr>
    </w:p>
    <w:p w:rsidR="00C3342F" w:rsidRDefault="00DB6869" w:rsidP="00C41200">
      <w:pPr>
        <w:tabs>
          <w:tab w:val="left" w:pos="-1440"/>
          <w:tab w:val="left" w:pos="540"/>
          <w:tab w:val="left" w:pos="1080"/>
          <w:tab w:val="left" w:pos="1620"/>
          <w:tab w:val="left" w:pos="2160"/>
          <w:tab w:val="left" w:pos="2880"/>
          <w:tab w:val="left" w:pos="4320"/>
        </w:tabs>
        <w:jc w:val="both"/>
        <w:rPr>
          <w:rFonts w:ascii="Tahoma" w:hAnsi="Tahoma" w:cs="Tahoma"/>
          <w:color w:val="000000"/>
          <w:szCs w:val="20"/>
        </w:rPr>
      </w:pPr>
      <w:r>
        <w:rPr>
          <w:rFonts w:ascii="Tahoma" w:hAnsi="Tahoma" w:cs="Tahoma"/>
          <w:color w:val="000000"/>
          <w:szCs w:val="20"/>
        </w:rPr>
        <w:tab/>
        <w:t xml:space="preserve">As part of our COG Board Economic Growth and Competitiveness initiative, a special webinar </w:t>
      </w:r>
      <w:r w:rsidR="009C33EC">
        <w:rPr>
          <w:rFonts w:ascii="Tahoma" w:hAnsi="Tahoma" w:cs="Tahoma"/>
          <w:color w:val="000000"/>
          <w:szCs w:val="20"/>
        </w:rPr>
        <w:t xml:space="preserve">will be held </w:t>
      </w:r>
      <w:r>
        <w:rPr>
          <w:rFonts w:ascii="Tahoma" w:hAnsi="Tahoma" w:cs="Tahoma"/>
          <w:color w:val="000000"/>
          <w:szCs w:val="20"/>
        </w:rPr>
        <w:t xml:space="preserve">on May 24 </w:t>
      </w:r>
      <w:r w:rsidR="000635ED">
        <w:rPr>
          <w:rFonts w:ascii="Tahoma" w:hAnsi="Tahoma" w:cs="Tahoma"/>
          <w:color w:val="000000"/>
          <w:szCs w:val="20"/>
        </w:rPr>
        <w:t xml:space="preserve">from 2:00 to 3:00 p.m. </w:t>
      </w:r>
      <w:r>
        <w:rPr>
          <w:rFonts w:ascii="Tahoma" w:hAnsi="Tahoma" w:cs="Tahoma"/>
          <w:color w:val="000000"/>
          <w:szCs w:val="20"/>
        </w:rPr>
        <w:t xml:space="preserve">to </w:t>
      </w:r>
      <w:r w:rsidR="009C33EC">
        <w:rPr>
          <w:rFonts w:ascii="Tahoma" w:hAnsi="Tahoma" w:cs="Tahoma"/>
          <w:color w:val="000000"/>
          <w:szCs w:val="20"/>
        </w:rPr>
        <w:t>acquire</w:t>
      </w:r>
      <w:r>
        <w:rPr>
          <w:rFonts w:ascii="Tahoma" w:hAnsi="Tahoma" w:cs="Tahoma"/>
          <w:color w:val="000000"/>
          <w:szCs w:val="20"/>
        </w:rPr>
        <w:t xml:space="preserve"> additional input from area economic development officials.  T</w:t>
      </w:r>
      <w:r w:rsidR="00C3342F">
        <w:rPr>
          <w:rFonts w:ascii="Tahoma" w:hAnsi="Tahoma" w:cs="Tahoma"/>
          <w:color w:val="000000"/>
          <w:szCs w:val="20"/>
        </w:rPr>
        <w:t>he</w:t>
      </w:r>
      <w:r>
        <w:rPr>
          <w:rFonts w:ascii="Tahoma" w:hAnsi="Tahoma" w:cs="Tahoma"/>
          <w:color w:val="000000"/>
          <w:szCs w:val="20"/>
        </w:rPr>
        <w:t xml:space="preserve"> webinar </w:t>
      </w:r>
      <w:r w:rsidR="00C3342F">
        <w:rPr>
          <w:rFonts w:ascii="Tahoma" w:hAnsi="Tahoma" w:cs="Tahoma"/>
          <w:color w:val="000000"/>
          <w:szCs w:val="20"/>
        </w:rPr>
        <w:t>featur</w:t>
      </w:r>
      <w:r>
        <w:rPr>
          <w:rFonts w:ascii="Tahoma" w:hAnsi="Tahoma" w:cs="Tahoma"/>
          <w:color w:val="000000"/>
          <w:szCs w:val="20"/>
        </w:rPr>
        <w:t>e</w:t>
      </w:r>
      <w:r w:rsidR="000635ED">
        <w:rPr>
          <w:rFonts w:ascii="Tahoma" w:hAnsi="Tahoma" w:cs="Tahoma"/>
          <w:color w:val="000000"/>
          <w:szCs w:val="20"/>
        </w:rPr>
        <w:t>s</w:t>
      </w:r>
      <w:r w:rsidR="00C3342F">
        <w:rPr>
          <w:rFonts w:ascii="Tahoma" w:hAnsi="Tahoma" w:cs="Tahoma"/>
          <w:color w:val="000000"/>
          <w:szCs w:val="20"/>
        </w:rPr>
        <w:t xml:space="preserve"> </w:t>
      </w:r>
      <w:r>
        <w:rPr>
          <w:rFonts w:ascii="Tahoma" w:hAnsi="Tahoma" w:cs="Tahoma"/>
          <w:color w:val="000000"/>
          <w:szCs w:val="20"/>
        </w:rPr>
        <w:t xml:space="preserve">officials </w:t>
      </w:r>
      <w:r w:rsidR="000635ED">
        <w:rPr>
          <w:rFonts w:ascii="Tahoma" w:hAnsi="Tahoma" w:cs="Tahoma"/>
          <w:color w:val="000000"/>
          <w:szCs w:val="20"/>
        </w:rPr>
        <w:t>from</w:t>
      </w:r>
      <w:r>
        <w:rPr>
          <w:rFonts w:ascii="Tahoma" w:hAnsi="Tahoma" w:cs="Tahoma"/>
          <w:color w:val="000000"/>
          <w:szCs w:val="20"/>
        </w:rPr>
        <w:t xml:space="preserve"> </w:t>
      </w:r>
      <w:r w:rsidR="009C33EC">
        <w:rPr>
          <w:rFonts w:ascii="Tahoma" w:hAnsi="Tahoma" w:cs="Tahoma"/>
          <w:color w:val="000000"/>
          <w:szCs w:val="20"/>
        </w:rPr>
        <w:t xml:space="preserve">a number of </w:t>
      </w:r>
      <w:r>
        <w:rPr>
          <w:rFonts w:ascii="Tahoma" w:hAnsi="Tahoma" w:cs="Tahoma"/>
          <w:color w:val="000000"/>
          <w:szCs w:val="20"/>
        </w:rPr>
        <w:t xml:space="preserve">jurisdictions, including </w:t>
      </w:r>
      <w:r w:rsidR="00C3342F">
        <w:rPr>
          <w:rFonts w:ascii="Tahoma" w:hAnsi="Tahoma" w:cs="Tahoma"/>
          <w:color w:val="000000"/>
          <w:szCs w:val="20"/>
        </w:rPr>
        <w:t xml:space="preserve">Fairfax, Prince George’s, Frederick, and Prince William Counties.  </w:t>
      </w:r>
      <w:r>
        <w:rPr>
          <w:rFonts w:ascii="Tahoma" w:hAnsi="Tahoma" w:cs="Tahoma"/>
          <w:color w:val="000000"/>
          <w:szCs w:val="20"/>
        </w:rPr>
        <w:t>COG is inviting all economic development directors</w:t>
      </w:r>
      <w:r w:rsidR="000635ED">
        <w:rPr>
          <w:rFonts w:ascii="Tahoma" w:hAnsi="Tahoma" w:cs="Tahoma"/>
          <w:color w:val="000000"/>
          <w:szCs w:val="20"/>
        </w:rPr>
        <w:t xml:space="preserve">, including the ones who joined us in April, so that the webinar can build off of our previous conversations.  COG Board members are also invited to participate.  Following the meeting, information </w:t>
      </w:r>
      <w:r w:rsidR="00C067EB">
        <w:rPr>
          <w:rFonts w:ascii="Tahoma" w:hAnsi="Tahoma" w:cs="Tahoma"/>
          <w:color w:val="000000"/>
          <w:szCs w:val="20"/>
        </w:rPr>
        <w:t>on</w:t>
      </w:r>
      <w:r w:rsidR="000635ED">
        <w:rPr>
          <w:rFonts w:ascii="Tahoma" w:hAnsi="Tahoma" w:cs="Tahoma"/>
          <w:color w:val="000000"/>
          <w:szCs w:val="20"/>
        </w:rPr>
        <w:t xml:space="preserve"> the webinar will be made available to all Board members and posted on the COG website. Please direct any questions or comments </w:t>
      </w:r>
      <w:r w:rsidR="000635ED">
        <w:rPr>
          <w:rFonts w:ascii="Tahoma" w:hAnsi="Tahoma" w:cs="Tahoma"/>
          <w:color w:val="000000"/>
          <w:szCs w:val="20"/>
        </w:rPr>
        <w:lastRenderedPageBreak/>
        <w:t xml:space="preserve">to Nicole Hange, COG Government Relations Coordinator. </w:t>
      </w:r>
    </w:p>
    <w:p w:rsidR="00C3342F" w:rsidRDefault="00C3342F" w:rsidP="00C41200">
      <w:pPr>
        <w:tabs>
          <w:tab w:val="left" w:pos="-1440"/>
          <w:tab w:val="left" w:pos="540"/>
          <w:tab w:val="left" w:pos="1080"/>
          <w:tab w:val="left" w:pos="1620"/>
          <w:tab w:val="left" w:pos="2160"/>
          <w:tab w:val="left" w:pos="2880"/>
          <w:tab w:val="left" w:pos="4320"/>
        </w:tabs>
        <w:jc w:val="both"/>
        <w:rPr>
          <w:rFonts w:ascii="Tahoma" w:hAnsi="Tahoma" w:cs="Tahoma"/>
          <w:color w:val="000000"/>
          <w:szCs w:val="20"/>
        </w:rPr>
      </w:pPr>
    </w:p>
    <w:p w:rsidR="0062533D" w:rsidRPr="0062533D" w:rsidRDefault="00C3342F" w:rsidP="00C41200">
      <w:pPr>
        <w:tabs>
          <w:tab w:val="left" w:pos="-1440"/>
          <w:tab w:val="left" w:pos="540"/>
          <w:tab w:val="left" w:pos="1080"/>
          <w:tab w:val="left" w:pos="1620"/>
          <w:tab w:val="left" w:pos="2160"/>
          <w:tab w:val="left" w:pos="2880"/>
          <w:tab w:val="left" w:pos="4320"/>
        </w:tabs>
        <w:jc w:val="both"/>
        <w:rPr>
          <w:rFonts w:ascii="Tahoma" w:hAnsi="Tahoma" w:cs="Tahoma"/>
          <w:color w:val="000000"/>
          <w:szCs w:val="20"/>
        </w:rPr>
      </w:pPr>
      <w:r>
        <w:rPr>
          <w:rFonts w:ascii="Tahoma" w:hAnsi="Tahoma" w:cs="Tahoma"/>
          <w:color w:val="000000"/>
          <w:szCs w:val="20"/>
        </w:rPr>
        <w:tab/>
        <w:t xml:space="preserve">The </w:t>
      </w:r>
      <w:r w:rsidR="0062533D" w:rsidRPr="0062533D">
        <w:rPr>
          <w:rFonts w:ascii="Tahoma" w:hAnsi="Tahoma" w:cs="Tahoma"/>
          <w:color w:val="000000"/>
          <w:szCs w:val="20"/>
        </w:rPr>
        <w:t xml:space="preserve">Chairman </w:t>
      </w:r>
      <w:r w:rsidR="000635ED">
        <w:rPr>
          <w:rFonts w:ascii="Tahoma" w:hAnsi="Tahoma" w:cs="Tahoma"/>
          <w:color w:val="000000"/>
          <w:szCs w:val="20"/>
        </w:rPr>
        <w:t>reported that the Ex</w:t>
      </w:r>
      <w:r w:rsidR="00AF32B3">
        <w:rPr>
          <w:rFonts w:ascii="Tahoma" w:hAnsi="Tahoma" w:cs="Tahoma"/>
          <w:color w:val="000000"/>
          <w:szCs w:val="20"/>
        </w:rPr>
        <w:t>ecutive Director Search Committee</w:t>
      </w:r>
      <w:r w:rsidR="000635ED">
        <w:rPr>
          <w:rFonts w:ascii="Tahoma" w:hAnsi="Tahoma" w:cs="Tahoma"/>
          <w:color w:val="000000"/>
          <w:szCs w:val="20"/>
        </w:rPr>
        <w:t xml:space="preserve"> met earlier today with Jim Mercer</w:t>
      </w:r>
      <w:r w:rsidR="00AF32B3">
        <w:rPr>
          <w:rFonts w:ascii="Tahoma" w:hAnsi="Tahoma" w:cs="Tahoma"/>
          <w:color w:val="000000"/>
          <w:szCs w:val="20"/>
        </w:rPr>
        <w:t>,</w:t>
      </w:r>
      <w:r w:rsidR="000635ED">
        <w:rPr>
          <w:rFonts w:ascii="Tahoma" w:hAnsi="Tahoma" w:cs="Tahoma"/>
          <w:color w:val="000000"/>
          <w:szCs w:val="20"/>
        </w:rPr>
        <w:t xml:space="preserve"> President and CEO of The Mercer Group, Inc.</w:t>
      </w:r>
      <w:r w:rsidR="009C33EC">
        <w:rPr>
          <w:rFonts w:ascii="Tahoma" w:hAnsi="Tahoma" w:cs="Tahoma"/>
          <w:color w:val="000000"/>
          <w:szCs w:val="20"/>
        </w:rPr>
        <w:t>, a management recruitment company.</w:t>
      </w:r>
      <w:r w:rsidR="000635ED">
        <w:rPr>
          <w:rFonts w:ascii="Tahoma" w:hAnsi="Tahoma" w:cs="Tahoma"/>
          <w:color w:val="000000"/>
          <w:szCs w:val="20"/>
        </w:rPr>
        <w:t xml:space="preserve">  The </w:t>
      </w:r>
      <w:r w:rsidR="001D3366">
        <w:rPr>
          <w:rFonts w:ascii="Tahoma" w:hAnsi="Tahoma" w:cs="Tahoma"/>
          <w:color w:val="000000"/>
          <w:szCs w:val="20"/>
        </w:rPr>
        <w:t xml:space="preserve">consensus of the </w:t>
      </w:r>
      <w:r w:rsidR="000635ED">
        <w:rPr>
          <w:rFonts w:ascii="Tahoma" w:hAnsi="Tahoma" w:cs="Tahoma"/>
          <w:color w:val="000000"/>
          <w:szCs w:val="20"/>
        </w:rPr>
        <w:t>Committee</w:t>
      </w:r>
      <w:r w:rsidR="009C33EC">
        <w:rPr>
          <w:rFonts w:ascii="Tahoma" w:hAnsi="Tahoma" w:cs="Tahoma"/>
          <w:color w:val="000000"/>
          <w:szCs w:val="20"/>
        </w:rPr>
        <w:t xml:space="preserve"> </w:t>
      </w:r>
      <w:r w:rsidR="001D3366">
        <w:rPr>
          <w:rFonts w:ascii="Tahoma" w:hAnsi="Tahoma" w:cs="Tahoma"/>
          <w:color w:val="000000"/>
          <w:szCs w:val="20"/>
        </w:rPr>
        <w:t xml:space="preserve">members was that the </w:t>
      </w:r>
      <w:r w:rsidR="000635ED">
        <w:rPr>
          <w:rFonts w:ascii="Tahoma" w:hAnsi="Tahoma" w:cs="Tahoma"/>
          <w:color w:val="000000"/>
          <w:szCs w:val="20"/>
        </w:rPr>
        <w:t xml:space="preserve">Mercer Group </w:t>
      </w:r>
      <w:r w:rsidR="001D3366">
        <w:rPr>
          <w:rFonts w:ascii="Tahoma" w:hAnsi="Tahoma" w:cs="Tahoma"/>
          <w:color w:val="000000"/>
          <w:szCs w:val="20"/>
        </w:rPr>
        <w:t xml:space="preserve">has the experience and resources </w:t>
      </w:r>
      <w:r w:rsidR="000635ED">
        <w:rPr>
          <w:rFonts w:ascii="Tahoma" w:hAnsi="Tahoma" w:cs="Tahoma"/>
          <w:color w:val="000000"/>
          <w:szCs w:val="20"/>
        </w:rPr>
        <w:t>to lead this executive search.</w:t>
      </w:r>
      <w:r w:rsidR="00AF32B3">
        <w:rPr>
          <w:rFonts w:ascii="Tahoma" w:hAnsi="Tahoma" w:cs="Tahoma"/>
          <w:color w:val="000000"/>
          <w:szCs w:val="20"/>
        </w:rPr>
        <w:t xml:space="preserve"> </w:t>
      </w:r>
      <w:r w:rsidR="000635ED">
        <w:rPr>
          <w:rFonts w:ascii="Tahoma" w:hAnsi="Tahoma" w:cs="Tahoma"/>
          <w:color w:val="000000"/>
          <w:szCs w:val="20"/>
        </w:rPr>
        <w:t xml:space="preserve"> He then </w:t>
      </w:r>
      <w:r w:rsidR="00A72B08">
        <w:rPr>
          <w:rFonts w:ascii="Tahoma" w:hAnsi="Tahoma" w:cs="Tahoma"/>
          <w:color w:val="000000"/>
          <w:szCs w:val="20"/>
        </w:rPr>
        <w:t xml:space="preserve">welcomed and </w:t>
      </w:r>
      <w:r w:rsidR="000635ED">
        <w:rPr>
          <w:rFonts w:ascii="Tahoma" w:hAnsi="Tahoma" w:cs="Tahoma"/>
          <w:color w:val="000000"/>
          <w:szCs w:val="20"/>
        </w:rPr>
        <w:t>introduced Mr. Mercer</w:t>
      </w:r>
      <w:r w:rsidR="001D3366">
        <w:rPr>
          <w:rFonts w:ascii="Tahoma" w:hAnsi="Tahoma" w:cs="Tahoma"/>
          <w:color w:val="000000"/>
          <w:szCs w:val="20"/>
        </w:rPr>
        <w:t xml:space="preserve">, who thanked the Board </w:t>
      </w:r>
      <w:proofErr w:type="gramStart"/>
      <w:r w:rsidR="001D3366">
        <w:rPr>
          <w:rFonts w:ascii="Tahoma" w:hAnsi="Tahoma" w:cs="Tahoma"/>
          <w:color w:val="000000"/>
          <w:szCs w:val="20"/>
        </w:rPr>
        <w:t xml:space="preserve">for  </w:t>
      </w:r>
      <w:r w:rsidR="000635ED">
        <w:rPr>
          <w:rFonts w:ascii="Tahoma" w:hAnsi="Tahoma" w:cs="Tahoma"/>
          <w:color w:val="000000"/>
          <w:szCs w:val="20"/>
        </w:rPr>
        <w:t>th</w:t>
      </w:r>
      <w:r w:rsidR="001D3366">
        <w:rPr>
          <w:rFonts w:ascii="Tahoma" w:hAnsi="Tahoma" w:cs="Tahoma"/>
          <w:color w:val="000000"/>
          <w:szCs w:val="20"/>
        </w:rPr>
        <w:t>is</w:t>
      </w:r>
      <w:proofErr w:type="gramEnd"/>
      <w:r w:rsidR="000635ED">
        <w:rPr>
          <w:rFonts w:ascii="Tahoma" w:hAnsi="Tahoma" w:cs="Tahoma"/>
          <w:color w:val="000000"/>
          <w:szCs w:val="20"/>
        </w:rPr>
        <w:t xml:space="preserve"> opportunity to</w:t>
      </w:r>
      <w:r w:rsidR="00AF32B3">
        <w:rPr>
          <w:rFonts w:ascii="Tahoma" w:hAnsi="Tahoma" w:cs="Tahoma"/>
          <w:color w:val="000000"/>
          <w:szCs w:val="20"/>
        </w:rPr>
        <w:t xml:space="preserve"> provide some background on his company and to enumerate the steps in the process of recruiting a new executive director for COG.  Mr. Mercer</w:t>
      </w:r>
      <w:r w:rsidR="00233A7A">
        <w:rPr>
          <w:rFonts w:ascii="Tahoma" w:hAnsi="Tahoma" w:cs="Tahoma"/>
          <w:color w:val="000000"/>
          <w:szCs w:val="20"/>
        </w:rPr>
        <w:t xml:space="preserve"> described the </w:t>
      </w:r>
      <w:r w:rsidR="00A72B08">
        <w:rPr>
          <w:rFonts w:ascii="Tahoma" w:hAnsi="Tahoma" w:cs="Tahoma"/>
          <w:color w:val="000000"/>
          <w:szCs w:val="20"/>
        </w:rPr>
        <w:t xml:space="preserve">recruitment </w:t>
      </w:r>
      <w:r w:rsidR="00233A7A">
        <w:rPr>
          <w:rFonts w:ascii="Tahoma" w:hAnsi="Tahoma" w:cs="Tahoma"/>
          <w:color w:val="000000"/>
          <w:szCs w:val="20"/>
        </w:rPr>
        <w:t xml:space="preserve">process </w:t>
      </w:r>
      <w:r w:rsidR="00A72B08">
        <w:rPr>
          <w:rFonts w:ascii="Tahoma" w:hAnsi="Tahoma" w:cs="Tahoma"/>
          <w:color w:val="000000"/>
          <w:szCs w:val="20"/>
        </w:rPr>
        <w:t>which</w:t>
      </w:r>
      <w:r w:rsidR="00233A7A">
        <w:rPr>
          <w:rFonts w:ascii="Tahoma" w:hAnsi="Tahoma" w:cs="Tahoma"/>
          <w:color w:val="000000"/>
          <w:szCs w:val="20"/>
        </w:rPr>
        <w:t xml:space="preserve"> could take 90 to 120 days before his firm would be ready to refer qualified candidates to COG’s Human Resources </w:t>
      </w:r>
      <w:r w:rsidR="0061790E">
        <w:rPr>
          <w:rFonts w:ascii="Tahoma" w:hAnsi="Tahoma" w:cs="Tahoma"/>
          <w:color w:val="000000"/>
          <w:szCs w:val="20"/>
        </w:rPr>
        <w:t>D</w:t>
      </w:r>
      <w:r w:rsidR="00233A7A">
        <w:rPr>
          <w:rFonts w:ascii="Tahoma" w:hAnsi="Tahoma" w:cs="Tahoma"/>
          <w:color w:val="000000"/>
          <w:szCs w:val="20"/>
        </w:rPr>
        <w:t>epartment for interview</w:t>
      </w:r>
      <w:r w:rsidR="001D3366">
        <w:rPr>
          <w:rFonts w:ascii="Tahoma" w:hAnsi="Tahoma" w:cs="Tahoma"/>
          <w:color w:val="000000"/>
          <w:szCs w:val="20"/>
        </w:rPr>
        <w:t>s</w:t>
      </w:r>
      <w:r w:rsidR="00233A7A">
        <w:rPr>
          <w:rFonts w:ascii="Tahoma" w:hAnsi="Tahoma" w:cs="Tahoma"/>
          <w:color w:val="000000"/>
          <w:szCs w:val="20"/>
        </w:rPr>
        <w:t xml:space="preserve"> and final selection.</w:t>
      </w:r>
      <w:r w:rsidR="00AF32B3">
        <w:rPr>
          <w:rFonts w:ascii="Tahoma" w:hAnsi="Tahoma" w:cs="Tahoma"/>
          <w:color w:val="000000"/>
          <w:szCs w:val="20"/>
        </w:rPr>
        <w:t xml:space="preserve"> </w:t>
      </w:r>
      <w:r w:rsidR="00233A7A">
        <w:rPr>
          <w:rFonts w:ascii="Tahoma" w:hAnsi="Tahoma" w:cs="Tahoma"/>
          <w:color w:val="000000"/>
          <w:szCs w:val="20"/>
        </w:rPr>
        <w:t xml:space="preserve"> </w:t>
      </w:r>
    </w:p>
    <w:p w:rsidR="00B0293A" w:rsidRDefault="00B0293A" w:rsidP="006D5E39">
      <w:pPr>
        <w:tabs>
          <w:tab w:val="left" w:pos="-1440"/>
          <w:tab w:val="left" w:pos="0"/>
          <w:tab w:val="left" w:pos="540"/>
          <w:tab w:val="left" w:pos="1080"/>
          <w:tab w:val="left" w:pos="1620"/>
          <w:tab w:val="left" w:pos="2160"/>
          <w:tab w:val="left" w:pos="2520"/>
          <w:tab w:val="left" w:pos="2880"/>
          <w:tab w:val="left" w:pos="4320"/>
          <w:tab w:val="left" w:pos="4950"/>
        </w:tabs>
        <w:jc w:val="both"/>
        <w:rPr>
          <w:rFonts w:ascii="Tahoma" w:hAnsi="Tahoma" w:cs="Tahoma"/>
          <w:color w:val="000000"/>
          <w:szCs w:val="20"/>
        </w:rPr>
      </w:pPr>
    </w:p>
    <w:p w:rsidR="0062533D" w:rsidRDefault="00685C03" w:rsidP="006D5E39">
      <w:pPr>
        <w:tabs>
          <w:tab w:val="left" w:pos="540"/>
          <w:tab w:val="left" w:pos="1080"/>
          <w:tab w:val="left" w:pos="1620"/>
          <w:tab w:val="left" w:pos="1800"/>
          <w:tab w:val="left" w:pos="2160"/>
          <w:tab w:val="left" w:pos="2340"/>
          <w:tab w:val="left" w:pos="2790"/>
          <w:tab w:val="left" w:pos="2880"/>
          <w:tab w:val="left" w:pos="4140"/>
        </w:tabs>
        <w:jc w:val="both"/>
        <w:rPr>
          <w:rFonts w:ascii="Tahoma" w:hAnsi="Tahoma" w:cs="Tahoma"/>
          <w:b/>
          <w:color w:val="000000"/>
          <w:szCs w:val="20"/>
        </w:rPr>
      </w:pPr>
      <w:r>
        <w:rPr>
          <w:rFonts w:ascii="Tahoma" w:hAnsi="Tahoma" w:cs="Tahoma"/>
          <w:b/>
          <w:color w:val="000000"/>
          <w:szCs w:val="20"/>
        </w:rPr>
        <w:t>3.</w:t>
      </w:r>
      <w:r>
        <w:rPr>
          <w:rFonts w:ascii="Tahoma" w:hAnsi="Tahoma" w:cs="Tahoma"/>
          <w:b/>
          <w:color w:val="000000"/>
          <w:szCs w:val="20"/>
        </w:rPr>
        <w:tab/>
      </w:r>
      <w:r w:rsidR="00CB62C4">
        <w:rPr>
          <w:rFonts w:ascii="Tahoma" w:hAnsi="Tahoma" w:cs="Tahoma"/>
          <w:b/>
          <w:color w:val="000000"/>
          <w:szCs w:val="20"/>
        </w:rPr>
        <w:t xml:space="preserve">EXECUTIVE DIRECTOR’S </w:t>
      </w:r>
      <w:r w:rsidR="0062533D">
        <w:rPr>
          <w:rFonts w:ascii="Tahoma" w:hAnsi="Tahoma" w:cs="Tahoma"/>
          <w:b/>
          <w:color w:val="000000"/>
          <w:szCs w:val="20"/>
        </w:rPr>
        <w:t>REPORT</w:t>
      </w:r>
      <w:r w:rsidR="00AA44A2">
        <w:rPr>
          <w:rFonts w:ascii="Tahoma" w:hAnsi="Tahoma" w:cs="Tahoma"/>
          <w:b/>
          <w:color w:val="000000"/>
          <w:szCs w:val="20"/>
        </w:rPr>
        <w:t xml:space="preserve">   </w:t>
      </w:r>
    </w:p>
    <w:p w:rsidR="00211CBA" w:rsidRPr="0091259E" w:rsidRDefault="00211CBA" w:rsidP="006D5E39">
      <w:pPr>
        <w:tabs>
          <w:tab w:val="left" w:pos="540"/>
          <w:tab w:val="left" w:pos="1080"/>
          <w:tab w:val="left" w:pos="1620"/>
          <w:tab w:val="left" w:pos="1800"/>
          <w:tab w:val="left" w:pos="2160"/>
          <w:tab w:val="left" w:pos="2340"/>
          <w:tab w:val="left" w:pos="2790"/>
          <w:tab w:val="left" w:pos="2880"/>
          <w:tab w:val="left" w:pos="4140"/>
        </w:tabs>
        <w:ind w:firstLine="540"/>
        <w:jc w:val="both"/>
        <w:rPr>
          <w:rFonts w:ascii="Tahoma" w:hAnsi="Tahoma" w:cs="Tahoma"/>
          <w:b/>
          <w:color w:val="000000"/>
          <w:szCs w:val="20"/>
        </w:rPr>
      </w:pPr>
    </w:p>
    <w:p w:rsidR="006C5141" w:rsidRPr="00D92E06" w:rsidRDefault="00D313AC" w:rsidP="006D5E39">
      <w:pPr>
        <w:tabs>
          <w:tab w:val="left" w:pos="0"/>
          <w:tab w:val="left" w:pos="450"/>
          <w:tab w:val="left" w:pos="540"/>
          <w:tab w:val="left" w:pos="1080"/>
          <w:tab w:val="left" w:pos="1620"/>
          <w:tab w:val="left" w:pos="1800"/>
          <w:tab w:val="left" w:pos="2160"/>
          <w:tab w:val="left" w:pos="2340"/>
          <w:tab w:val="left" w:pos="2790"/>
          <w:tab w:val="left" w:pos="2880"/>
          <w:tab w:val="left" w:pos="4140"/>
        </w:tabs>
        <w:jc w:val="both"/>
        <w:rPr>
          <w:rFonts w:ascii="Tahoma" w:hAnsi="Tahoma" w:cs="Tahoma"/>
          <w:b/>
          <w:color w:val="000000"/>
          <w:szCs w:val="20"/>
        </w:rPr>
      </w:pPr>
      <w:r w:rsidRPr="00D92E06">
        <w:rPr>
          <w:rFonts w:ascii="Tahoma" w:hAnsi="Tahoma" w:cs="Tahoma"/>
          <w:b/>
          <w:color w:val="000000"/>
          <w:szCs w:val="20"/>
          <w:u w:val="single"/>
        </w:rPr>
        <w:t>Outreach/Media</w:t>
      </w:r>
    </w:p>
    <w:p w:rsidR="00D313AC" w:rsidRDefault="00D313AC" w:rsidP="006D5E39">
      <w:pPr>
        <w:tabs>
          <w:tab w:val="left" w:pos="0"/>
          <w:tab w:val="left" w:pos="450"/>
          <w:tab w:val="left" w:pos="540"/>
          <w:tab w:val="left" w:pos="1080"/>
          <w:tab w:val="left" w:pos="1620"/>
          <w:tab w:val="left" w:pos="1800"/>
          <w:tab w:val="left" w:pos="2160"/>
          <w:tab w:val="left" w:pos="2340"/>
          <w:tab w:val="left" w:pos="2790"/>
          <w:tab w:val="left" w:pos="2880"/>
          <w:tab w:val="left" w:pos="4140"/>
        </w:tabs>
        <w:jc w:val="both"/>
        <w:rPr>
          <w:rFonts w:ascii="Tahoma" w:hAnsi="Tahoma" w:cs="Tahoma"/>
          <w:color w:val="000000"/>
          <w:szCs w:val="20"/>
        </w:rPr>
      </w:pPr>
    </w:p>
    <w:p w:rsidR="00D313AC" w:rsidRDefault="00B0293A" w:rsidP="006D5E39">
      <w:pPr>
        <w:tabs>
          <w:tab w:val="left" w:pos="0"/>
          <w:tab w:val="left" w:pos="450"/>
          <w:tab w:val="left" w:pos="540"/>
          <w:tab w:val="left" w:pos="1080"/>
          <w:tab w:val="left" w:pos="1620"/>
          <w:tab w:val="left" w:pos="1800"/>
          <w:tab w:val="left" w:pos="2160"/>
          <w:tab w:val="left" w:pos="2340"/>
          <w:tab w:val="left" w:pos="2790"/>
          <w:tab w:val="left" w:pos="2880"/>
          <w:tab w:val="left" w:pos="4140"/>
        </w:tabs>
        <w:jc w:val="both"/>
        <w:rPr>
          <w:rFonts w:ascii="Tahoma" w:hAnsi="Tahoma" w:cs="Tahoma"/>
          <w:color w:val="000000"/>
          <w:szCs w:val="20"/>
        </w:rPr>
      </w:pPr>
      <w:r>
        <w:rPr>
          <w:rFonts w:ascii="Tahoma" w:hAnsi="Tahoma" w:cs="Tahoma"/>
          <w:color w:val="000000"/>
          <w:szCs w:val="20"/>
        </w:rPr>
        <w:tab/>
      </w:r>
      <w:r w:rsidR="00D313AC">
        <w:rPr>
          <w:rFonts w:ascii="Tahoma" w:hAnsi="Tahoma" w:cs="Tahoma"/>
          <w:color w:val="000000"/>
          <w:szCs w:val="20"/>
        </w:rPr>
        <w:t>The COG</w:t>
      </w:r>
      <w:r w:rsidR="0061790E">
        <w:rPr>
          <w:rFonts w:ascii="Tahoma" w:hAnsi="Tahoma" w:cs="Tahoma"/>
          <w:color w:val="000000"/>
          <w:szCs w:val="20"/>
        </w:rPr>
        <w:t>’s</w:t>
      </w:r>
      <w:r w:rsidR="00D313AC">
        <w:rPr>
          <w:rFonts w:ascii="Tahoma" w:hAnsi="Tahoma" w:cs="Tahoma"/>
          <w:color w:val="000000"/>
          <w:szCs w:val="20"/>
        </w:rPr>
        <w:t xml:space="preserve"> Outreach Report and Media Report, both dated </w:t>
      </w:r>
      <w:r w:rsidR="00233A7A">
        <w:rPr>
          <w:rFonts w:ascii="Tahoma" w:hAnsi="Tahoma" w:cs="Tahoma"/>
          <w:color w:val="000000"/>
          <w:szCs w:val="20"/>
        </w:rPr>
        <w:t>May 9</w:t>
      </w:r>
      <w:r w:rsidR="00D313AC">
        <w:rPr>
          <w:rFonts w:ascii="Tahoma" w:hAnsi="Tahoma" w:cs="Tahoma"/>
          <w:color w:val="000000"/>
          <w:szCs w:val="20"/>
        </w:rPr>
        <w:t>, 2012, were provided to Board Members along with the COG</w:t>
      </w:r>
      <w:r w:rsidR="00C57565">
        <w:rPr>
          <w:rFonts w:ascii="Tahoma" w:hAnsi="Tahoma" w:cs="Tahoma"/>
          <w:color w:val="000000"/>
          <w:szCs w:val="20"/>
        </w:rPr>
        <w:t xml:space="preserve"> E</w:t>
      </w:r>
      <w:r w:rsidR="00D313AC">
        <w:rPr>
          <w:rFonts w:ascii="Tahoma" w:hAnsi="Tahoma" w:cs="Tahoma"/>
          <w:color w:val="000000"/>
          <w:szCs w:val="20"/>
        </w:rPr>
        <w:t>vents Calendar.</w:t>
      </w:r>
    </w:p>
    <w:p w:rsidR="006966D7" w:rsidRDefault="009255B7" w:rsidP="006D5E39">
      <w:pPr>
        <w:tabs>
          <w:tab w:val="left" w:pos="0"/>
          <w:tab w:val="left" w:pos="450"/>
          <w:tab w:val="left" w:pos="540"/>
          <w:tab w:val="left" w:pos="1080"/>
          <w:tab w:val="left" w:pos="1620"/>
          <w:tab w:val="left" w:pos="1800"/>
          <w:tab w:val="left" w:pos="2160"/>
          <w:tab w:val="left" w:pos="2340"/>
          <w:tab w:val="left" w:pos="2790"/>
          <w:tab w:val="left" w:pos="2880"/>
          <w:tab w:val="left" w:pos="4140"/>
        </w:tabs>
        <w:jc w:val="both"/>
        <w:rPr>
          <w:rFonts w:ascii="Tahoma" w:hAnsi="Tahoma" w:cs="Tahoma"/>
          <w:b/>
          <w:color w:val="000000"/>
          <w:szCs w:val="20"/>
        </w:rPr>
      </w:pPr>
      <w:r>
        <w:rPr>
          <w:rFonts w:ascii="Tahoma" w:hAnsi="Tahoma" w:cs="Tahoma"/>
          <w:color w:val="000000"/>
          <w:szCs w:val="20"/>
        </w:rPr>
        <w:tab/>
      </w:r>
      <w:r w:rsidR="00D313AC">
        <w:rPr>
          <w:rFonts w:ascii="Tahoma" w:hAnsi="Tahoma" w:cs="Tahoma"/>
          <w:color w:val="000000"/>
          <w:szCs w:val="20"/>
        </w:rPr>
        <w:t xml:space="preserve"> </w:t>
      </w:r>
    </w:p>
    <w:p w:rsidR="0062533D" w:rsidRDefault="0062533D" w:rsidP="006D5E39">
      <w:pPr>
        <w:tabs>
          <w:tab w:val="left" w:pos="540"/>
          <w:tab w:val="left" w:pos="1080"/>
          <w:tab w:val="left" w:pos="1620"/>
          <w:tab w:val="left" w:pos="2160"/>
          <w:tab w:val="left" w:pos="2880"/>
          <w:tab w:val="left" w:pos="4140"/>
        </w:tabs>
        <w:jc w:val="both"/>
        <w:rPr>
          <w:rFonts w:ascii="Tahoma" w:hAnsi="Tahoma" w:cs="Tahoma"/>
          <w:b/>
          <w:color w:val="000000"/>
          <w:szCs w:val="20"/>
        </w:rPr>
      </w:pPr>
      <w:r>
        <w:rPr>
          <w:rFonts w:ascii="Tahoma" w:hAnsi="Tahoma" w:cs="Tahoma"/>
          <w:b/>
          <w:color w:val="000000"/>
          <w:szCs w:val="20"/>
        </w:rPr>
        <w:t xml:space="preserve">4. </w:t>
      </w:r>
      <w:r>
        <w:rPr>
          <w:rFonts w:ascii="Tahoma" w:hAnsi="Tahoma" w:cs="Tahoma"/>
          <w:b/>
          <w:color w:val="000000"/>
          <w:szCs w:val="20"/>
        </w:rPr>
        <w:tab/>
        <w:t>AMENDMENTS TO AGENDA</w:t>
      </w:r>
    </w:p>
    <w:p w:rsidR="0062533D" w:rsidRDefault="0062533D" w:rsidP="006D5E39">
      <w:pPr>
        <w:tabs>
          <w:tab w:val="left" w:pos="540"/>
          <w:tab w:val="left" w:pos="1080"/>
          <w:tab w:val="left" w:pos="1620"/>
          <w:tab w:val="left" w:pos="2160"/>
          <w:tab w:val="left" w:pos="2880"/>
          <w:tab w:val="left" w:pos="4140"/>
        </w:tabs>
        <w:jc w:val="both"/>
        <w:rPr>
          <w:rFonts w:ascii="Tahoma" w:hAnsi="Tahoma" w:cs="Tahoma"/>
          <w:b/>
          <w:color w:val="000000"/>
          <w:szCs w:val="20"/>
        </w:rPr>
      </w:pPr>
    </w:p>
    <w:p w:rsidR="0062533D" w:rsidRDefault="00724740" w:rsidP="006D5E39">
      <w:pPr>
        <w:tabs>
          <w:tab w:val="left" w:pos="540"/>
          <w:tab w:val="left" w:pos="1080"/>
          <w:tab w:val="left" w:pos="1620"/>
          <w:tab w:val="left" w:pos="2160"/>
          <w:tab w:val="left" w:pos="2880"/>
          <w:tab w:val="left" w:pos="4140"/>
        </w:tabs>
        <w:jc w:val="both"/>
        <w:rPr>
          <w:rFonts w:ascii="Tahoma" w:hAnsi="Tahoma" w:cs="Tahoma"/>
          <w:color w:val="000000"/>
          <w:szCs w:val="20"/>
        </w:rPr>
      </w:pPr>
      <w:r>
        <w:rPr>
          <w:rFonts w:ascii="Tahoma" w:hAnsi="Tahoma" w:cs="Tahoma"/>
          <w:color w:val="000000"/>
          <w:szCs w:val="20"/>
        </w:rPr>
        <w:tab/>
      </w:r>
      <w:r w:rsidR="0062533D">
        <w:rPr>
          <w:rFonts w:ascii="Tahoma" w:hAnsi="Tahoma" w:cs="Tahoma"/>
          <w:color w:val="000000"/>
          <w:szCs w:val="20"/>
        </w:rPr>
        <w:t>There were no amendments to the agenda.</w:t>
      </w:r>
    </w:p>
    <w:p w:rsidR="00685C03" w:rsidRPr="003B070C" w:rsidRDefault="00685C03" w:rsidP="006D5E39">
      <w:pPr>
        <w:tabs>
          <w:tab w:val="left" w:pos="540"/>
          <w:tab w:val="left" w:pos="1080"/>
          <w:tab w:val="left" w:pos="1620"/>
          <w:tab w:val="left" w:pos="2160"/>
          <w:tab w:val="left" w:pos="2880"/>
          <w:tab w:val="left" w:pos="4140"/>
        </w:tabs>
        <w:jc w:val="both"/>
        <w:rPr>
          <w:rFonts w:ascii="Tahoma" w:hAnsi="Tahoma" w:cs="Tahoma"/>
          <w:color w:val="000000"/>
          <w:szCs w:val="20"/>
        </w:rPr>
      </w:pPr>
    </w:p>
    <w:p w:rsidR="0062533D" w:rsidRDefault="0062533D" w:rsidP="006D5E39">
      <w:pPr>
        <w:tabs>
          <w:tab w:val="left" w:pos="540"/>
          <w:tab w:val="left" w:pos="1080"/>
          <w:tab w:val="left" w:pos="1620"/>
          <w:tab w:val="left" w:pos="2160"/>
          <w:tab w:val="left" w:pos="2880"/>
          <w:tab w:val="left" w:pos="4140"/>
        </w:tabs>
        <w:jc w:val="both"/>
        <w:rPr>
          <w:rFonts w:ascii="Tahoma" w:hAnsi="Tahoma" w:cs="Tahoma"/>
          <w:b/>
          <w:color w:val="000000"/>
          <w:szCs w:val="20"/>
        </w:rPr>
      </w:pPr>
      <w:r>
        <w:rPr>
          <w:rFonts w:ascii="Tahoma" w:hAnsi="Tahoma" w:cs="Tahoma"/>
          <w:b/>
          <w:color w:val="000000"/>
          <w:szCs w:val="20"/>
        </w:rPr>
        <w:t xml:space="preserve">5. </w:t>
      </w:r>
      <w:r>
        <w:rPr>
          <w:rFonts w:ascii="Tahoma" w:hAnsi="Tahoma" w:cs="Tahoma"/>
          <w:b/>
          <w:color w:val="000000"/>
          <w:szCs w:val="20"/>
        </w:rPr>
        <w:tab/>
        <w:t>APPROVAL OF MINUTES</w:t>
      </w:r>
    </w:p>
    <w:p w:rsidR="0062533D" w:rsidRDefault="0062533D" w:rsidP="006D5E39">
      <w:pPr>
        <w:tabs>
          <w:tab w:val="left" w:pos="540"/>
          <w:tab w:val="left" w:pos="1080"/>
          <w:tab w:val="left" w:pos="1620"/>
          <w:tab w:val="left" w:pos="2160"/>
          <w:tab w:val="left" w:pos="2880"/>
          <w:tab w:val="left" w:pos="4140"/>
        </w:tabs>
        <w:jc w:val="both"/>
        <w:rPr>
          <w:rFonts w:ascii="Tahoma" w:hAnsi="Tahoma" w:cs="Tahoma"/>
          <w:b/>
          <w:color w:val="000000"/>
          <w:szCs w:val="20"/>
        </w:rPr>
      </w:pPr>
    </w:p>
    <w:p w:rsidR="0062533D" w:rsidRDefault="00724740" w:rsidP="006D5E39">
      <w:pPr>
        <w:tabs>
          <w:tab w:val="left" w:pos="540"/>
          <w:tab w:val="left" w:pos="1080"/>
          <w:tab w:val="left" w:pos="1620"/>
          <w:tab w:val="left" w:pos="2160"/>
          <w:tab w:val="left" w:pos="2880"/>
          <w:tab w:val="left" w:pos="4140"/>
        </w:tabs>
        <w:jc w:val="both"/>
        <w:rPr>
          <w:rFonts w:ascii="Tahoma" w:hAnsi="Tahoma" w:cs="Tahoma"/>
          <w:color w:val="000000"/>
          <w:szCs w:val="20"/>
        </w:rPr>
      </w:pPr>
      <w:r>
        <w:rPr>
          <w:rFonts w:ascii="Tahoma" w:hAnsi="Tahoma" w:cs="Tahoma"/>
          <w:color w:val="000000"/>
          <w:szCs w:val="20"/>
        </w:rPr>
        <w:tab/>
      </w:r>
      <w:r w:rsidR="006E4CBB">
        <w:rPr>
          <w:rFonts w:ascii="Tahoma" w:hAnsi="Tahoma" w:cs="Tahoma"/>
          <w:color w:val="000000"/>
          <w:szCs w:val="20"/>
        </w:rPr>
        <w:t>T</w:t>
      </w:r>
      <w:r w:rsidR="0062533D">
        <w:rPr>
          <w:rFonts w:ascii="Tahoma" w:hAnsi="Tahoma" w:cs="Tahoma"/>
          <w:color w:val="000000"/>
          <w:szCs w:val="20"/>
        </w:rPr>
        <w:t xml:space="preserve">he minutes of the </w:t>
      </w:r>
      <w:r w:rsidR="006E4CBB">
        <w:rPr>
          <w:rFonts w:ascii="Tahoma" w:hAnsi="Tahoma" w:cs="Tahoma"/>
          <w:color w:val="000000"/>
          <w:szCs w:val="20"/>
        </w:rPr>
        <w:t>Board of Directors M</w:t>
      </w:r>
      <w:r w:rsidR="0062533D">
        <w:rPr>
          <w:rFonts w:ascii="Tahoma" w:hAnsi="Tahoma" w:cs="Tahoma"/>
          <w:color w:val="000000"/>
          <w:szCs w:val="20"/>
        </w:rPr>
        <w:t xml:space="preserve">eeting </w:t>
      </w:r>
      <w:r w:rsidR="006E4CBB">
        <w:rPr>
          <w:rFonts w:ascii="Tahoma" w:hAnsi="Tahoma" w:cs="Tahoma"/>
          <w:color w:val="000000"/>
          <w:szCs w:val="20"/>
        </w:rPr>
        <w:t>held on April 11, were deferred for approval and adoption, as amended, until the next Board Meeting on June 13</w:t>
      </w:r>
      <w:r w:rsidR="00CA110B">
        <w:rPr>
          <w:rFonts w:ascii="Tahoma" w:hAnsi="Tahoma" w:cs="Tahoma"/>
          <w:color w:val="000000"/>
          <w:szCs w:val="20"/>
        </w:rPr>
        <w:t xml:space="preserve">. </w:t>
      </w:r>
      <w:r w:rsidR="006E4CBB">
        <w:rPr>
          <w:rFonts w:ascii="Tahoma" w:hAnsi="Tahoma" w:cs="Tahoma"/>
          <w:color w:val="000000"/>
          <w:szCs w:val="20"/>
        </w:rPr>
        <w:t xml:space="preserve">  </w:t>
      </w:r>
    </w:p>
    <w:p w:rsidR="006E4CBB" w:rsidRDefault="006E4CBB" w:rsidP="006D5E39">
      <w:pPr>
        <w:tabs>
          <w:tab w:val="left" w:pos="540"/>
          <w:tab w:val="left" w:pos="1080"/>
          <w:tab w:val="left" w:pos="1620"/>
          <w:tab w:val="left" w:pos="2160"/>
          <w:tab w:val="left" w:pos="2880"/>
          <w:tab w:val="left" w:pos="4140"/>
        </w:tabs>
        <w:jc w:val="both"/>
        <w:rPr>
          <w:rFonts w:ascii="Tahoma" w:hAnsi="Tahoma" w:cs="Tahoma"/>
          <w:color w:val="000000"/>
          <w:szCs w:val="20"/>
        </w:rPr>
      </w:pPr>
    </w:p>
    <w:p w:rsidR="0062533D" w:rsidRDefault="0062533D" w:rsidP="006D5E39">
      <w:pPr>
        <w:tabs>
          <w:tab w:val="left" w:pos="-1440"/>
          <w:tab w:val="left" w:pos="0"/>
          <w:tab w:val="left" w:pos="270"/>
          <w:tab w:val="left" w:pos="540"/>
          <w:tab w:val="left" w:pos="1080"/>
          <w:tab w:val="left" w:pos="1296"/>
          <w:tab w:val="left" w:pos="1620"/>
          <w:tab w:val="left" w:pos="2160"/>
          <w:tab w:val="left" w:pos="2880"/>
          <w:tab w:val="left" w:pos="4716"/>
          <w:tab w:val="left" w:pos="4986"/>
        </w:tabs>
        <w:jc w:val="both"/>
        <w:rPr>
          <w:rFonts w:ascii="Tahoma" w:hAnsi="Tahoma" w:cs="Tahoma"/>
          <w:b/>
          <w:szCs w:val="20"/>
        </w:rPr>
      </w:pPr>
      <w:r w:rsidRPr="004B2B17">
        <w:rPr>
          <w:rFonts w:ascii="Tahoma" w:hAnsi="Tahoma" w:cs="Tahoma"/>
          <w:b/>
          <w:szCs w:val="20"/>
        </w:rPr>
        <w:t>6.</w:t>
      </w:r>
      <w:r>
        <w:rPr>
          <w:rFonts w:ascii="Tahoma" w:hAnsi="Tahoma" w:cs="Tahoma"/>
          <w:b/>
          <w:szCs w:val="20"/>
        </w:rPr>
        <w:t xml:space="preserve">  </w:t>
      </w:r>
      <w:r w:rsidRPr="004B2B17">
        <w:rPr>
          <w:rFonts w:ascii="Tahoma" w:hAnsi="Tahoma" w:cs="Tahoma"/>
          <w:b/>
          <w:szCs w:val="20"/>
        </w:rPr>
        <w:t xml:space="preserve"> </w:t>
      </w:r>
      <w:r w:rsidR="00F050A0">
        <w:rPr>
          <w:rFonts w:ascii="Tahoma" w:hAnsi="Tahoma" w:cs="Tahoma"/>
          <w:b/>
          <w:szCs w:val="20"/>
        </w:rPr>
        <w:tab/>
      </w:r>
      <w:r w:rsidRPr="004B2B17">
        <w:rPr>
          <w:rFonts w:ascii="Tahoma" w:hAnsi="Tahoma" w:cs="Tahoma"/>
          <w:b/>
          <w:szCs w:val="20"/>
        </w:rPr>
        <w:t>ADOPTION OF CONSENT AGENDA ITEMS</w:t>
      </w:r>
    </w:p>
    <w:p w:rsidR="0062533D" w:rsidRDefault="00724740" w:rsidP="006D5E39">
      <w:pPr>
        <w:tabs>
          <w:tab w:val="left" w:pos="-1440"/>
          <w:tab w:val="left" w:pos="0"/>
          <w:tab w:val="left" w:pos="270"/>
          <w:tab w:val="left" w:pos="540"/>
          <w:tab w:val="left" w:pos="1080"/>
          <w:tab w:val="left" w:pos="1296"/>
          <w:tab w:val="left" w:pos="1620"/>
          <w:tab w:val="left" w:pos="2160"/>
          <w:tab w:val="left" w:pos="2880"/>
          <w:tab w:val="left" w:pos="4716"/>
          <w:tab w:val="left" w:pos="4986"/>
        </w:tabs>
        <w:jc w:val="both"/>
        <w:rPr>
          <w:rFonts w:ascii="Tahoma" w:hAnsi="Tahoma" w:cs="Tahoma"/>
          <w:sz w:val="16"/>
          <w:szCs w:val="16"/>
        </w:rPr>
      </w:pPr>
      <w:r>
        <w:rPr>
          <w:rFonts w:ascii="Tahoma" w:hAnsi="Tahoma" w:cs="Tahoma"/>
          <w:sz w:val="16"/>
          <w:szCs w:val="16"/>
        </w:rPr>
        <w:tab/>
      </w:r>
      <w:r>
        <w:rPr>
          <w:rFonts w:ascii="Tahoma" w:hAnsi="Tahoma" w:cs="Tahoma"/>
          <w:sz w:val="16"/>
          <w:szCs w:val="16"/>
        </w:rPr>
        <w:tab/>
      </w:r>
      <w:r w:rsidR="0062533D" w:rsidRPr="00B73AA6">
        <w:rPr>
          <w:rFonts w:ascii="Tahoma" w:hAnsi="Tahoma" w:cs="Tahoma"/>
          <w:sz w:val="16"/>
          <w:szCs w:val="16"/>
        </w:rPr>
        <w:t>Supplemental documents:  R</w:t>
      </w:r>
      <w:r w:rsidR="00C57565">
        <w:rPr>
          <w:rFonts w:ascii="Tahoma" w:hAnsi="Tahoma" w:cs="Tahoma"/>
          <w:sz w:val="16"/>
          <w:szCs w:val="16"/>
        </w:rPr>
        <w:t>22</w:t>
      </w:r>
      <w:r w:rsidR="0062533D" w:rsidRPr="00B73AA6">
        <w:rPr>
          <w:rFonts w:ascii="Tahoma" w:hAnsi="Tahoma" w:cs="Tahoma"/>
          <w:sz w:val="16"/>
          <w:szCs w:val="16"/>
        </w:rPr>
        <w:t xml:space="preserve">-2012 </w:t>
      </w:r>
      <w:r w:rsidR="00C57565">
        <w:rPr>
          <w:rFonts w:ascii="Tahoma" w:hAnsi="Tahoma" w:cs="Tahoma"/>
          <w:sz w:val="16"/>
          <w:szCs w:val="16"/>
        </w:rPr>
        <w:t>and</w:t>
      </w:r>
      <w:r w:rsidR="0062533D" w:rsidRPr="00B73AA6">
        <w:rPr>
          <w:rFonts w:ascii="Tahoma" w:hAnsi="Tahoma" w:cs="Tahoma"/>
          <w:sz w:val="16"/>
          <w:szCs w:val="16"/>
        </w:rPr>
        <w:t xml:space="preserve"> R</w:t>
      </w:r>
      <w:r w:rsidR="00F672E9">
        <w:rPr>
          <w:rFonts w:ascii="Tahoma" w:hAnsi="Tahoma" w:cs="Tahoma"/>
          <w:sz w:val="16"/>
          <w:szCs w:val="16"/>
        </w:rPr>
        <w:t>2</w:t>
      </w:r>
      <w:r w:rsidR="00C57565">
        <w:rPr>
          <w:rFonts w:ascii="Tahoma" w:hAnsi="Tahoma" w:cs="Tahoma"/>
          <w:sz w:val="16"/>
          <w:szCs w:val="16"/>
        </w:rPr>
        <w:t>3</w:t>
      </w:r>
      <w:r w:rsidR="0062533D" w:rsidRPr="00B73AA6">
        <w:rPr>
          <w:rFonts w:ascii="Tahoma" w:hAnsi="Tahoma" w:cs="Tahoma"/>
          <w:sz w:val="16"/>
          <w:szCs w:val="16"/>
        </w:rPr>
        <w:t>-2012</w:t>
      </w:r>
    </w:p>
    <w:p w:rsidR="006E4CBB" w:rsidRDefault="006E4CBB" w:rsidP="006D5E39">
      <w:pPr>
        <w:tabs>
          <w:tab w:val="left" w:pos="-1440"/>
          <w:tab w:val="left" w:pos="0"/>
          <w:tab w:val="left" w:pos="270"/>
          <w:tab w:val="left" w:pos="540"/>
          <w:tab w:val="left" w:pos="1080"/>
          <w:tab w:val="left" w:pos="1296"/>
          <w:tab w:val="left" w:pos="1620"/>
          <w:tab w:val="left" w:pos="2160"/>
          <w:tab w:val="left" w:pos="2880"/>
          <w:tab w:val="left" w:pos="4716"/>
          <w:tab w:val="left" w:pos="4986"/>
        </w:tabs>
        <w:jc w:val="both"/>
        <w:rPr>
          <w:rFonts w:ascii="Tahoma" w:hAnsi="Tahoma" w:cs="Tahoma"/>
          <w:sz w:val="16"/>
          <w:szCs w:val="16"/>
        </w:rPr>
      </w:pPr>
    </w:p>
    <w:p w:rsidR="003026A0" w:rsidRDefault="00C57565" w:rsidP="006D5E39">
      <w:pPr>
        <w:tabs>
          <w:tab w:val="left" w:pos="-1440"/>
          <w:tab w:val="left" w:pos="0"/>
          <w:tab w:val="left" w:pos="270"/>
          <w:tab w:val="left" w:pos="540"/>
          <w:tab w:val="left" w:pos="1080"/>
          <w:tab w:val="left" w:pos="1296"/>
          <w:tab w:val="left" w:pos="1620"/>
          <w:tab w:val="left" w:pos="2160"/>
          <w:tab w:val="left" w:pos="2880"/>
          <w:tab w:val="left" w:pos="4716"/>
          <w:tab w:val="left" w:pos="4986"/>
        </w:tabs>
        <w:jc w:val="both"/>
        <w:rPr>
          <w:rFonts w:ascii="Tahoma" w:hAnsi="Tahoma" w:cs="Tahoma"/>
          <w:b/>
          <w:szCs w:val="20"/>
        </w:rPr>
      </w:pPr>
      <w:r>
        <w:rPr>
          <w:rFonts w:ascii="Tahoma" w:hAnsi="Tahoma" w:cs="Tahoma"/>
          <w:sz w:val="16"/>
          <w:szCs w:val="16"/>
        </w:rPr>
        <w:tab/>
      </w:r>
      <w:r>
        <w:rPr>
          <w:rFonts w:ascii="Tahoma" w:hAnsi="Tahoma" w:cs="Tahoma"/>
          <w:sz w:val="16"/>
          <w:szCs w:val="16"/>
        </w:rPr>
        <w:tab/>
      </w:r>
      <w:r w:rsidRPr="00C57565">
        <w:rPr>
          <w:rFonts w:ascii="Tahoma" w:hAnsi="Tahoma" w:cs="Tahoma"/>
          <w:b/>
          <w:szCs w:val="20"/>
        </w:rPr>
        <w:t>A.  RESOLUTION AUTHORIZING THE EXECUTIVE DIRECTOR TO EXECUTE A CONTRACT WITH THE DISTRICT DEPARTMENT OF THE ENVIRONMENT (DDOE) FOR THE</w:t>
      </w:r>
      <w:r>
        <w:rPr>
          <w:rFonts w:ascii="Tahoma" w:hAnsi="Tahoma" w:cs="Tahoma"/>
          <w:b/>
          <w:szCs w:val="20"/>
        </w:rPr>
        <w:t xml:space="preserve"> </w:t>
      </w:r>
      <w:r w:rsidRPr="00C57565">
        <w:rPr>
          <w:rFonts w:ascii="Tahoma" w:hAnsi="Tahoma" w:cs="Tahoma"/>
          <w:b/>
          <w:szCs w:val="20"/>
        </w:rPr>
        <w:t>POPE BRANCH POST-CONSTRUCTION RESTORATION MONITORING PROJECT.</w:t>
      </w:r>
    </w:p>
    <w:p w:rsidR="00C57565" w:rsidRDefault="00C57565" w:rsidP="00C41200">
      <w:pPr>
        <w:tabs>
          <w:tab w:val="left" w:pos="-1440"/>
          <w:tab w:val="left" w:pos="0"/>
          <w:tab w:val="left" w:pos="270"/>
          <w:tab w:val="left" w:pos="540"/>
          <w:tab w:val="left" w:pos="1080"/>
          <w:tab w:val="left" w:pos="1296"/>
          <w:tab w:val="left" w:pos="1620"/>
          <w:tab w:val="left" w:pos="2160"/>
          <w:tab w:val="left" w:pos="2880"/>
          <w:tab w:val="left" w:pos="4716"/>
          <w:tab w:val="left" w:pos="4986"/>
        </w:tabs>
        <w:jc w:val="both"/>
        <w:rPr>
          <w:rFonts w:ascii="Tahoma" w:hAnsi="Tahoma" w:cs="Tahoma"/>
          <w:b/>
          <w:szCs w:val="20"/>
        </w:rPr>
      </w:pPr>
    </w:p>
    <w:p w:rsidR="006D5E39" w:rsidRDefault="00C57565" w:rsidP="00C41200">
      <w:pPr>
        <w:tabs>
          <w:tab w:val="left" w:pos="-1440"/>
          <w:tab w:val="left" w:pos="0"/>
          <w:tab w:val="left" w:pos="270"/>
          <w:tab w:val="left" w:pos="540"/>
          <w:tab w:val="left" w:pos="1080"/>
          <w:tab w:val="left" w:pos="1296"/>
          <w:tab w:val="left" w:pos="1620"/>
          <w:tab w:val="left" w:pos="2160"/>
          <w:tab w:val="left" w:pos="2880"/>
          <w:tab w:val="left" w:pos="4716"/>
          <w:tab w:val="left" w:pos="4986"/>
        </w:tabs>
        <w:jc w:val="both"/>
        <w:rPr>
          <w:rFonts w:ascii="Tahoma" w:hAnsi="Tahoma" w:cs="Tahoma"/>
          <w:szCs w:val="20"/>
        </w:rPr>
      </w:pPr>
      <w:r>
        <w:rPr>
          <w:rFonts w:ascii="Tahoma" w:hAnsi="Tahoma" w:cs="Tahoma"/>
          <w:b/>
          <w:szCs w:val="20"/>
        </w:rPr>
        <w:tab/>
      </w:r>
      <w:r>
        <w:rPr>
          <w:rFonts w:ascii="Tahoma" w:hAnsi="Tahoma" w:cs="Tahoma"/>
          <w:b/>
          <w:szCs w:val="20"/>
        </w:rPr>
        <w:tab/>
      </w:r>
      <w:r>
        <w:rPr>
          <w:rFonts w:ascii="Tahoma" w:hAnsi="Tahoma" w:cs="Tahoma"/>
          <w:szCs w:val="20"/>
        </w:rPr>
        <w:t>Resolution R22-2012</w:t>
      </w:r>
      <w:r w:rsidR="00C52D86">
        <w:rPr>
          <w:rFonts w:ascii="Tahoma" w:hAnsi="Tahoma" w:cs="Tahoma"/>
          <w:szCs w:val="20"/>
        </w:rPr>
        <w:t xml:space="preserve"> </w:t>
      </w:r>
      <w:r>
        <w:rPr>
          <w:rFonts w:ascii="Tahoma" w:hAnsi="Tahoma" w:cs="Tahoma"/>
          <w:szCs w:val="20"/>
        </w:rPr>
        <w:t xml:space="preserve">authorizes the Executive Director, or his designee, to submit a proposal and execute a contract with DDOE to perform </w:t>
      </w:r>
      <w:r w:rsidR="00C52D86">
        <w:rPr>
          <w:rFonts w:ascii="Tahoma" w:hAnsi="Tahoma" w:cs="Tahoma"/>
          <w:szCs w:val="20"/>
        </w:rPr>
        <w:t xml:space="preserve">1) </w:t>
      </w:r>
      <w:r>
        <w:rPr>
          <w:rFonts w:ascii="Tahoma" w:hAnsi="Tahoma" w:cs="Tahoma"/>
          <w:szCs w:val="20"/>
        </w:rPr>
        <w:t xml:space="preserve">physical aquatic habitat, </w:t>
      </w:r>
      <w:r w:rsidR="00C52D86">
        <w:rPr>
          <w:rFonts w:ascii="Tahoma" w:hAnsi="Tahoma" w:cs="Tahoma"/>
          <w:szCs w:val="20"/>
        </w:rPr>
        <w:t xml:space="preserve">2) </w:t>
      </w:r>
      <w:r>
        <w:rPr>
          <w:rFonts w:ascii="Tahoma" w:hAnsi="Tahoma" w:cs="Tahoma"/>
          <w:szCs w:val="20"/>
        </w:rPr>
        <w:t xml:space="preserve">water quality, and </w:t>
      </w:r>
      <w:r w:rsidR="00C52D86">
        <w:rPr>
          <w:rFonts w:ascii="Tahoma" w:hAnsi="Tahoma" w:cs="Tahoma"/>
          <w:szCs w:val="20"/>
        </w:rPr>
        <w:t xml:space="preserve">3) </w:t>
      </w:r>
      <w:r>
        <w:rPr>
          <w:rFonts w:ascii="Tahoma" w:hAnsi="Tahoma" w:cs="Tahoma"/>
          <w:szCs w:val="20"/>
        </w:rPr>
        <w:t>macro invertebrate sampling</w:t>
      </w:r>
      <w:r w:rsidR="006D5E39">
        <w:rPr>
          <w:rFonts w:ascii="Tahoma" w:hAnsi="Tahoma" w:cs="Tahoma"/>
          <w:szCs w:val="20"/>
        </w:rPr>
        <w:t>s</w:t>
      </w:r>
      <w:r>
        <w:rPr>
          <w:rFonts w:ascii="Tahoma" w:hAnsi="Tahoma" w:cs="Tahoma"/>
          <w:szCs w:val="20"/>
        </w:rPr>
        <w:t xml:space="preserve"> </w:t>
      </w:r>
      <w:r w:rsidR="006D5E39">
        <w:rPr>
          <w:rFonts w:ascii="Tahoma" w:hAnsi="Tahoma" w:cs="Tahoma"/>
          <w:szCs w:val="20"/>
        </w:rPr>
        <w:t xml:space="preserve">in order to </w:t>
      </w:r>
      <w:r>
        <w:rPr>
          <w:rFonts w:ascii="Tahoma" w:hAnsi="Tahoma" w:cs="Tahoma"/>
          <w:szCs w:val="20"/>
        </w:rPr>
        <w:t>evaluat</w:t>
      </w:r>
      <w:r w:rsidR="006D5E39">
        <w:rPr>
          <w:rFonts w:ascii="Tahoma" w:hAnsi="Tahoma" w:cs="Tahoma"/>
          <w:szCs w:val="20"/>
        </w:rPr>
        <w:t>e</w:t>
      </w:r>
      <w:r>
        <w:rPr>
          <w:rFonts w:ascii="Tahoma" w:hAnsi="Tahoma" w:cs="Tahoma"/>
          <w:szCs w:val="20"/>
        </w:rPr>
        <w:t xml:space="preserve"> post-stream</w:t>
      </w:r>
      <w:r w:rsidR="00114BF3">
        <w:rPr>
          <w:rFonts w:ascii="Tahoma" w:hAnsi="Tahoma" w:cs="Tahoma"/>
          <w:szCs w:val="20"/>
        </w:rPr>
        <w:t>-</w:t>
      </w:r>
      <w:r>
        <w:rPr>
          <w:rFonts w:ascii="Tahoma" w:hAnsi="Tahoma" w:cs="Tahoma"/>
          <w:szCs w:val="20"/>
        </w:rPr>
        <w:t xml:space="preserve">restoration project success in the Pope Branch watershed and to prepare a final report summarizing results and recommendations from the monitoring effort.  The project duration will be four years from contract execution.  The amount of the contract shall not exceed </w:t>
      </w:r>
      <w:r w:rsidR="006D5E39">
        <w:rPr>
          <w:rFonts w:ascii="Tahoma" w:hAnsi="Tahoma" w:cs="Tahoma"/>
          <w:szCs w:val="20"/>
        </w:rPr>
        <w:t xml:space="preserve">$150,000, </w:t>
      </w:r>
      <w:r>
        <w:rPr>
          <w:rFonts w:ascii="Tahoma" w:hAnsi="Tahoma" w:cs="Tahoma"/>
          <w:szCs w:val="20"/>
        </w:rPr>
        <w:t xml:space="preserve">$130,000 </w:t>
      </w:r>
      <w:r w:rsidR="006D5E39">
        <w:rPr>
          <w:rFonts w:ascii="Tahoma" w:hAnsi="Tahoma" w:cs="Tahoma"/>
          <w:szCs w:val="20"/>
        </w:rPr>
        <w:t xml:space="preserve">of which is to be </w:t>
      </w:r>
      <w:r>
        <w:rPr>
          <w:rFonts w:ascii="Tahoma" w:hAnsi="Tahoma" w:cs="Tahoma"/>
          <w:szCs w:val="20"/>
        </w:rPr>
        <w:t xml:space="preserve">funded by DDOE and a total cash match of $20,000 </w:t>
      </w:r>
      <w:r w:rsidR="00683B35">
        <w:rPr>
          <w:rFonts w:ascii="Tahoma" w:hAnsi="Tahoma" w:cs="Tahoma"/>
          <w:szCs w:val="20"/>
        </w:rPr>
        <w:t xml:space="preserve">is to be </w:t>
      </w:r>
      <w:r>
        <w:rPr>
          <w:rFonts w:ascii="Tahoma" w:hAnsi="Tahoma" w:cs="Tahoma"/>
          <w:szCs w:val="20"/>
        </w:rPr>
        <w:t>provided by COG from budgeted and planned COG urban watershed program funds, payable $5,000 per year for fiscal years 2013 through 2016</w:t>
      </w:r>
      <w:r w:rsidR="006D5E39">
        <w:rPr>
          <w:rFonts w:ascii="Tahoma" w:hAnsi="Tahoma" w:cs="Tahoma"/>
          <w:szCs w:val="20"/>
        </w:rPr>
        <w:t>.</w:t>
      </w:r>
    </w:p>
    <w:p w:rsidR="006D5E39" w:rsidRDefault="006D5E39" w:rsidP="00C41200">
      <w:pPr>
        <w:tabs>
          <w:tab w:val="left" w:pos="-1440"/>
          <w:tab w:val="left" w:pos="0"/>
          <w:tab w:val="left" w:pos="270"/>
          <w:tab w:val="left" w:pos="540"/>
          <w:tab w:val="left" w:pos="1080"/>
          <w:tab w:val="left" w:pos="1296"/>
          <w:tab w:val="left" w:pos="1620"/>
          <w:tab w:val="left" w:pos="2160"/>
          <w:tab w:val="left" w:pos="2880"/>
          <w:tab w:val="left" w:pos="4716"/>
          <w:tab w:val="left" w:pos="4986"/>
        </w:tabs>
        <w:jc w:val="both"/>
        <w:rPr>
          <w:rFonts w:ascii="Tahoma" w:hAnsi="Tahoma" w:cs="Tahoma"/>
          <w:szCs w:val="20"/>
        </w:rPr>
      </w:pPr>
    </w:p>
    <w:p w:rsidR="006D5E39" w:rsidRDefault="006D5E39" w:rsidP="00C41200">
      <w:pPr>
        <w:tabs>
          <w:tab w:val="left" w:pos="-1440"/>
          <w:tab w:val="left" w:pos="0"/>
          <w:tab w:val="left" w:pos="270"/>
          <w:tab w:val="left" w:pos="540"/>
          <w:tab w:val="left" w:pos="1080"/>
          <w:tab w:val="left" w:pos="1296"/>
          <w:tab w:val="left" w:pos="1620"/>
          <w:tab w:val="left" w:pos="2160"/>
          <w:tab w:val="left" w:pos="2880"/>
          <w:tab w:val="left" w:pos="4716"/>
          <w:tab w:val="left" w:pos="4986"/>
        </w:tabs>
        <w:jc w:val="both"/>
        <w:rPr>
          <w:rFonts w:ascii="Tahoma" w:hAnsi="Tahoma" w:cs="Tahoma"/>
          <w:b/>
          <w:szCs w:val="20"/>
        </w:rPr>
      </w:pPr>
      <w:r>
        <w:rPr>
          <w:rFonts w:ascii="Tahoma" w:hAnsi="Tahoma" w:cs="Tahoma"/>
          <w:szCs w:val="20"/>
        </w:rPr>
        <w:tab/>
      </w:r>
      <w:r>
        <w:rPr>
          <w:rFonts w:ascii="Tahoma" w:hAnsi="Tahoma" w:cs="Tahoma"/>
          <w:szCs w:val="20"/>
        </w:rPr>
        <w:tab/>
      </w:r>
      <w:r>
        <w:rPr>
          <w:rFonts w:ascii="Tahoma" w:hAnsi="Tahoma" w:cs="Tahoma"/>
          <w:b/>
          <w:szCs w:val="20"/>
        </w:rPr>
        <w:t>B.  RESOLUTION AUTHORIZING THE EXECUTIVE DIRECTOR TO ACCEPT AND EXPEND GRANT FUNDS FROM THE NATIONAL FISH AND WILDLIFE FOUNDATION TO SUPPORT IMPLEMENTATION OF AN ANACOSTIA STORM WATER BIORETENTION PROJECT.</w:t>
      </w:r>
    </w:p>
    <w:p w:rsidR="006D5E39" w:rsidRDefault="006D5E39" w:rsidP="00C41200">
      <w:pPr>
        <w:tabs>
          <w:tab w:val="left" w:pos="-1440"/>
          <w:tab w:val="left" w:pos="0"/>
          <w:tab w:val="left" w:pos="270"/>
          <w:tab w:val="left" w:pos="540"/>
          <w:tab w:val="left" w:pos="1080"/>
          <w:tab w:val="left" w:pos="1296"/>
          <w:tab w:val="left" w:pos="1620"/>
          <w:tab w:val="left" w:pos="2160"/>
          <w:tab w:val="left" w:pos="2880"/>
          <w:tab w:val="left" w:pos="4716"/>
          <w:tab w:val="left" w:pos="4986"/>
        </w:tabs>
        <w:jc w:val="both"/>
        <w:rPr>
          <w:rFonts w:ascii="Tahoma" w:hAnsi="Tahoma" w:cs="Tahoma"/>
          <w:b/>
          <w:szCs w:val="20"/>
        </w:rPr>
      </w:pPr>
    </w:p>
    <w:p w:rsidR="006D5E39" w:rsidRPr="006D5E39" w:rsidRDefault="006D5E39" w:rsidP="00C41200">
      <w:pPr>
        <w:tabs>
          <w:tab w:val="left" w:pos="-1440"/>
          <w:tab w:val="left" w:pos="0"/>
          <w:tab w:val="left" w:pos="270"/>
          <w:tab w:val="left" w:pos="540"/>
          <w:tab w:val="left" w:pos="1080"/>
          <w:tab w:val="left" w:pos="1296"/>
          <w:tab w:val="left" w:pos="1620"/>
          <w:tab w:val="left" w:pos="2160"/>
          <w:tab w:val="left" w:pos="2880"/>
          <w:tab w:val="left" w:pos="4716"/>
          <w:tab w:val="left" w:pos="4986"/>
        </w:tabs>
        <w:jc w:val="both"/>
        <w:rPr>
          <w:rFonts w:ascii="Tahoma" w:hAnsi="Tahoma" w:cs="Tahoma"/>
          <w:szCs w:val="20"/>
        </w:rPr>
      </w:pPr>
      <w:r>
        <w:rPr>
          <w:rFonts w:ascii="Tahoma" w:hAnsi="Tahoma" w:cs="Tahoma"/>
          <w:szCs w:val="20"/>
        </w:rPr>
        <w:tab/>
      </w:r>
      <w:r>
        <w:rPr>
          <w:rFonts w:ascii="Tahoma" w:hAnsi="Tahoma" w:cs="Tahoma"/>
          <w:szCs w:val="20"/>
        </w:rPr>
        <w:tab/>
        <w:t>Resolution R23-2012</w:t>
      </w:r>
      <w:r w:rsidR="00683B35">
        <w:rPr>
          <w:rFonts w:ascii="Tahoma" w:hAnsi="Tahoma" w:cs="Tahoma"/>
          <w:szCs w:val="20"/>
        </w:rPr>
        <w:t xml:space="preserve"> authorizes the Executive Director, or his designee, to accept and expend grant funding in an amount not to exceed $175,000 from the </w:t>
      </w:r>
      <w:r w:rsidR="00BC16CE">
        <w:rPr>
          <w:rFonts w:ascii="Tahoma" w:hAnsi="Tahoma" w:cs="Tahoma"/>
          <w:szCs w:val="20"/>
        </w:rPr>
        <w:t>National Fish and Wildlife Foundation to support implementation of an Anacostia storm water bioretention project</w:t>
      </w:r>
      <w:r w:rsidR="00114BF3">
        <w:rPr>
          <w:rFonts w:ascii="Tahoma" w:hAnsi="Tahoma" w:cs="Tahoma"/>
          <w:szCs w:val="20"/>
        </w:rPr>
        <w:t>.</w:t>
      </w:r>
    </w:p>
    <w:p w:rsidR="007A5AFC" w:rsidRDefault="006E4CBB" w:rsidP="006E4CBB">
      <w:pPr>
        <w:pStyle w:val="Default"/>
        <w:tabs>
          <w:tab w:val="left" w:pos="540"/>
          <w:tab w:val="left" w:pos="1080"/>
          <w:tab w:val="left" w:pos="1620"/>
          <w:tab w:val="left" w:pos="2160"/>
          <w:tab w:val="left" w:pos="2880"/>
        </w:tabs>
        <w:jc w:val="both"/>
        <w:rPr>
          <w:b/>
          <w:sz w:val="20"/>
          <w:szCs w:val="20"/>
        </w:rPr>
      </w:pPr>
      <w:r>
        <w:rPr>
          <w:b/>
          <w:bCs/>
          <w:sz w:val="20"/>
          <w:szCs w:val="20"/>
        </w:rPr>
        <w:tab/>
      </w:r>
    </w:p>
    <w:p w:rsidR="00021021" w:rsidRDefault="00114BF3" w:rsidP="00BC16CE">
      <w:pPr>
        <w:pStyle w:val="Default"/>
        <w:tabs>
          <w:tab w:val="left" w:pos="540"/>
          <w:tab w:val="left" w:pos="1080"/>
          <w:tab w:val="left" w:pos="1620"/>
          <w:tab w:val="left" w:pos="2160"/>
          <w:tab w:val="left" w:pos="2880"/>
        </w:tabs>
        <w:jc w:val="both"/>
        <w:rPr>
          <w:b/>
          <w:bCs/>
          <w:sz w:val="20"/>
          <w:szCs w:val="20"/>
        </w:rPr>
      </w:pPr>
      <w:r>
        <w:rPr>
          <w:b/>
          <w:bCs/>
          <w:sz w:val="20"/>
          <w:szCs w:val="20"/>
        </w:rPr>
        <w:tab/>
      </w:r>
      <w:r w:rsidR="0062533D">
        <w:rPr>
          <w:b/>
          <w:bCs/>
          <w:sz w:val="20"/>
          <w:szCs w:val="20"/>
        </w:rPr>
        <w:t>ACTION:</w:t>
      </w:r>
      <w:r>
        <w:rPr>
          <w:b/>
          <w:bCs/>
          <w:sz w:val="20"/>
          <w:szCs w:val="20"/>
        </w:rPr>
        <w:t xml:space="preserve"> </w:t>
      </w:r>
      <w:r w:rsidR="0062533D">
        <w:rPr>
          <w:b/>
          <w:bCs/>
          <w:sz w:val="20"/>
          <w:szCs w:val="20"/>
        </w:rPr>
        <w:t xml:space="preserve"> </w:t>
      </w:r>
      <w:r w:rsidR="00CA110B">
        <w:rPr>
          <w:b/>
          <w:bCs/>
          <w:sz w:val="20"/>
          <w:szCs w:val="20"/>
        </w:rPr>
        <w:t xml:space="preserve"> </w:t>
      </w:r>
      <w:r w:rsidR="00BC16CE">
        <w:rPr>
          <w:b/>
          <w:bCs/>
          <w:sz w:val="20"/>
          <w:szCs w:val="20"/>
        </w:rPr>
        <w:t xml:space="preserve">Resolutions R22-2012 and R23-2012 will be presented </w:t>
      </w:r>
      <w:r w:rsidR="00005807">
        <w:rPr>
          <w:b/>
          <w:bCs/>
          <w:sz w:val="20"/>
          <w:szCs w:val="20"/>
        </w:rPr>
        <w:t xml:space="preserve">for action </w:t>
      </w:r>
      <w:r w:rsidR="00BC16CE">
        <w:rPr>
          <w:b/>
          <w:bCs/>
          <w:sz w:val="20"/>
          <w:szCs w:val="20"/>
        </w:rPr>
        <w:t xml:space="preserve">at the next Board Meeting </w:t>
      </w:r>
      <w:r w:rsidR="00005807">
        <w:rPr>
          <w:b/>
          <w:bCs/>
          <w:sz w:val="20"/>
          <w:szCs w:val="20"/>
        </w:rPr>
        <w:t>on June 13</w:t>
      </w:r>
      <w:r w:rsidR="00BC16CE">
        <w:rPr>
          <w:b/>
          <w:bCs/>
          <w:sz w:val="20"/>
          <w:szCs w:val="20"/>
        </w:rPr>
        <w:t xml:space="preserve">.  </w:t>
      </w:r>
    </w:p>
    <w:p w:rsidR="00215135" w:rsidRDefault="00215135" w:rsidP="00C41200">
      <w:pPr>
        <w:pStyle w:val="Default"/>
        <w:tabs>
          <w:tab w:val="left" w:pos="540"/>
          <w:tab w:val="left" w:pos="1080"/>
          <w:tab w:val="left" w:pos="1620"/>
          <w:tab w:val="left" w:pos="2160"/>
          <w:tab w:val="left" w:pos="2880"/>
        </w:tabs>
        <w:jc w:val="both"/>
        <w:rPr>
          <w:b/>
          <w:bCs/>
          <w:sz w:val="20"/>
          <w:szCs w:val="20"/>
        </w:rPr>
      </w:pPr>
    </w:p>
    <w:p w:rsidR="00BC16CE" w:rsidRDefault="00BC16CE" w:rsidP="00C41200">
      <w:pPr>
        <w:pStyle w:val="Default"/>
        <w:tabs>
          <w:tab w:val="left" w:pos="540"/>
          <w:tab w:val="left" w:pos="1080"/>
          <w:tab w:val="left" w:pos="1620"/>
          <w:tab w:val="left" w:pos="2160"/>
          <w:tab w:val="left" w:pos="2880"/>
        </w:tabs>
        <w:jc w:val="both"/>
        <w:rPr>
          <w:b/>
          <w:bCs/>
          <w:sz w:val="20"/>
          <w:szCs w:val="20"/>
        </w:rPr>
      </w:pPr>
    </w:p>
    <w:p w:rsidR="00AD1077" w:rsidRDefault="0062533D" w:rsidP="007656CD">
      <w:pPr>
        <w:pStyle w:val="Default"/>
        <w:tabs>
          <w:tab w:val="left" w:pos="540"/>
          <w:tab w:val="left" w:pos="1080"/>
          <w:tab w:val="left" w:pos="1620"/>
          <w:tab w:val="left" w:pos="2160"/>
          <w:tab w:val="left" w:pos="2880"/>
        </w:tabs>
        <w:jc w:val="both"/>
        <w:rPr>
          <w:b/>
          <w:bCs/>
          <w:sz w:val="20"/>
          <w:szCs w:val="20"/>
        </w:rPr>
      </w:pPr>
      <w:r>
        <w:rPr>
          <w:b/>
          <w:bCs/>
          <w:sz w:val="20"/>
          <w:szCs w:val="20"/>
        </w:rPr>
        <w:t>7</w:t>
      </w:r>
      <w:r w:rsidRPr="00DD2935">
        <w:rPr>
          <w:b/>
          <w:bCs/>
          <w:sz w:val="20"/>
          <w:szCs w:val="20"/>
        </w:rPr>
        <w:t>.</w:t>
      </w:r>
      <w:r w:rsidR="00BC16CE">
        <w:rPr>
          <w:b/>
          <w:bCs/>
          <w:sz w:val="20"/>
          <w:szCs w:val="20"/>
        </w:rPr>
        <w:t xml:space="preserve"> </w:t>
      </w:r>
      <w:r w:rsidR="00A72B08">
        <w:rPr>
          <w:b/>
          <w:bCs/>
          <w:sz w:val="20"/>
          <w:szCs w:val="20"/>
        </w:rPr>
        <w:t xml:space="preserve">  </w:t>
      </w:r>
      <w:r w:rsidR="00BC16CE">
        <w:rPr>
          <w:b/>
          <w:bCs/>
          <w:sz w:val="20"/>
          <w:szCs w:val="20"/>
        </w:rPr>
        <w:t xml:space="preserve"> </w:t>
      </w:r>
      <w:r w:rsidR="00A6172D">
        <w:rPr>
          <w:b/>
          <w:bCs/>
          <w:sz w:val="20"/>
          <w:szCs w:val="20"/>
        </w:rPr>
        <w:t xml:space="preserve">  </w:t>
      </w:r>
      <w:r w:rsidR="00BC16CE">
        <w:rPr>
          <w:b/>
          <w:bCs/>
          <w:sz w:val="20"/>
          <w:szCs w:val="20"/>
        </w:rPr>
        <w:t xml:space="preserve">RESOLUTION AUTHORIZING THE EXECUTIVE DIRECTOR TO ENTER INTO A CONTRACT </w:t>
      </w:r>
      <w:r w:rsidR="00A6172D">
        <w:rPr>
          <w:b/>
          <w:bCs/>
          <w:sz w:val="20"/>
          <w:szCs w:val="20"/>
        </w:rPr>
        <w:tab/>
      </w:r>
      <w:r w:rsidR="00BC16CE">
        <w:rPr>
          <w:b/>
          <w:bCs/>
          <w:sz w:val="20"/>
          <w:szCs w:val="20"/>
        </w:rPr>
        <w:t>TO PROCURE AND IMPLEMENT NEW ASSOCIATION MANAGEMENT SOFTWARE.</w:t>
      </w:r>
    </w:p>
    <w:p w:rsidR="00BC16CE" w:rsidRDefault="00BC16CE" w:rsidP="006E4CBB">
      <w:pPr>
        <w:pStyle w:val="Default"/>
        <w:tabs>
          <w:tab w:val="left" w:pos="540"/>
          <w:tab w:val="left" w:pos="1080"/>
          <w:tab w:val="left" w:pos="1620"/>
          <w:tab w:val="left" w:pos="2160"/>
          <w:tab w:val="left" w:pos="2880"/>
        </w:tabs>
        <w:jc w:val="both"/>
        <w:rPr>
          <w:b/>
          <w:bCs/>
          <w:sz w:val="20"/>
          <w:szCs w:val="20"/>
        </w:rPr>
      </w:pPr>
    </w:p>
    <w:p w:rsidR="00BC16CE" w:rsidRDefault="00BC16CE" w:rsidP="006E4CBB">
      <w:pPr>
        <w:pStyle w:val="Default"/>
        <w:tabs>
          <w:tab w:val="left" w:pos="540"/>
          <w:tab w:val="left" w:pos="1080"/>
          <w:tab w:val="left" w:pos="1620"/>
          <w:tab w:val="left" w:pos="2160"/>
          <w:tab w:val="left" w:pos="2880"/>
        </w:tabs>
        <w:jc w:val="both"/>
        <w:rPr>
          <w:bCs/>
          <w:sz w:val="20"/>
          <w:szCs w:val="20"/>
        </w:rPr>
      </w:pPr>
      <w:r>
        <w:rPr>
          <w:b/>
          <w:bCs/>
          <w:sz w:val="20"/>
          <w:szCs w:val="20"/>
        </w:rPr>
        <w:tab/>
      </w:r>
      <w:r w:rsidR="002700D7">
        <w:rPr>
          <w:bCs/>
          <w:sz w:val="20"/>
          <w:szCs w:val="20"/>
        </w:rPr>
        <w:t>Resolution R24-2012</w:t>
      </w:r>
      <w:r w:rsidR="00380981">
        <w:rPr>
          <w:bCs/>
          <w:sz w:val="20"/>
          <w:szCs w:val="20"/>
        </w:rPr>
        <w:t xml:space="preserve"> was presented by George Danilovics, Chief Technology Officer.  The resolution </w:t>
      </w:r>
      <w:r w:rsidR="002700D7">
        <w:rPr>
          <w:bCs/>
          <w:sz w:val="20"/>
          <w:szCs w:val="20"/>
        </w:rPr>
        <w:t xml:space="preserve">authorizes the Executive Director, or his designee, to enter into a contract not to exceed $230,000 with the selected vendor, Association Management Software (AMS), for software procurement and implementation services.  Additionally, the Executive Director, or his designee, is authorized to enter into hosting and support agreements with the vendor for an initial contract period not to exceed five years. This is specialized software used by membership associations to manage their membership contact information and membership engagement.  COG wishes to provide enhanced member services on a software platform that improves the frequency and ease of member communication, reduces duplicate systems records management, streamlines committee support tasks, and allows for new cost-recovery event hosting.  The </w:t>
      </w:r>
      <w:r w:rsidR="000A0DEA">
        <w:rPr>
          <w:bCs/>
          <w:sz w:val="20"/>
          <w:szCs w:val="20"/>
        </w:rPr>
        <w:t>software</w:t>
      </w:r>
      <w:r w:rsidR="002700D7">
        <w:rPr>
          <w:bCs/>
          <w:sz w:val="20"/>
          <w:szCs w:val="20"/>
        </w:rPr>
        <w:t xml:space="preserve"> will also provide information to the COG website and integrate video recordings of committee meetings.  On April 11, 2012, the COG Board of Directors authorized the release of a Request for Proposals for AMS.  A Technical Selection Committee is currently scheduling interviews with the finalists.  The approved </w:t>
      </w:r>
      <w:r w:rsidR="00005807">
        <w:rPr>
          <w:bCs/>
          <w:sz w:val="20"/>
          <w:szCs w:val="20"/>
        </w:rPr>
        <w:t>CO</w:t>
      </w:r>
      <w:r w:rsidR="002700D7">
        <w:rPr>
          <w:bCs/>
          <w:sz w:val="20"/>
          <w:szCs w:val="20"/>
        </w:rPr>
        <w:t>G Work Program and Budget</w:t>
      </w:r>
      <w:r w:rsidR="00005807">
        <w:rPr>
          <w:bCs/>
          <w:sz w:val="20"/>
          <w:szCs w:val="20"/>
        </w:rPr>
        <w:t xml:space="preserve"> for fiscal years 2012 and 2013 includes $320,000 in the Capital Repair and Replacement Plan to fund the AMS project.  A more detailed memorandum on the benefits and funding of AMS </w:t>
      </w:r>
      <w:r w:rsidR="005E053F">
        <w:rPr>
          <w:bCs/>
          <w:sz w:val="20"/>
          <w:szCs w:val="20"/>
        </w:rPr>
        <w:t>was</w:t>
      </w:r>
      <w:r w:rsidR="00005807">
        <w:rPr>
          <w:bCs/>
          <w:sz w:val="20"/>
          <w:szCs w:val="20"/>
        </w:rPr>
        <w:t xml:space="preserve"> included in the Board Meeting packet.</w:t>
      </w:r>
    </w:p>
    <w:p w:rsidR="000A0DEA" w:rsidRDefault="000A0DEA" w:rsidP="006E4CBB">
      <w:pPr>
        <w:pStyle w:val="Default"/>
        <w:tabs>
          <w:tab w:val="left" w:pos="540"/>
          <w:tab w:val="left" w:pos="1080"/>
          <w:tab w:val="left" w:pos="1620"/>
          <w:tab w:val="left" w:pos="2160"/>
          <w:tab w:val="left" w:pos="2880"/>
        </w:tabs>
        <w:jc w:val="both"/>
        <w:rPr>
          <w:bCs/>
          <w:sz w:val="20"/>
          <w:szCs w:val="20"/>
        </w:rPr>
      </w:pPr>
    </w:p>
    <w:p w:rsidR="000A0DEA" w:rsidRDefault="000A0DEA" w:rsidP="006E4CBB">
      <w:pPr>
        <w:pStyle w:val="Default"/>
        <w:tabs>
          <w:tab w:val="left" w:pos="540"/>
          <w:tab w:val="left" w:pos="1080"/>
          <w:tab w:val="left" w:pos="1620"/>
          <w:tab w:val="left" w:pos="2160"/>
          <w:tab w:val="left" w:pos="2880"/>
        </w:tabs>
        <w:jc w:val="both"/>
        <w:rPr>
          <w:bCs/>
          <w:sz w:val="20"/>
          <w:szCs w:val="20"/>
        </w:rPr>
      </w:pPr>
      <w:r>
        <w:rPr>
          <w:bCs/>
          <w:sz w:val="20"/>
          <w:szCs w:val="20"/>
        </w:rPr>
        <w:tab/>
        <w:t>Penny Gross (</w:t>
      </w:r>
      <w:r w:rsidR="008E2C64">
        <w:rPr>
          <w:bCs/>
          <w:sz w:val="20"/>
          <w:szCs w:val="20"/>
        </w:rPr>
        <w:t xml:space="preserve">Supervisor </w:t>
      </w:r>
      <w:r>
        <w:rPr>
          <w:bCs/>
          <w:sz w:val="20"/>
          <w:szCs w:val="20"/>
        </w:rPr>
        <w:t>Vice Chair, Fairfax County) asked if the contract will have all “costs” spelled out and unchangeable once the contract is executed.  Mr. Danilovics assured the Board Members t</w:t>
      </w:r>
      <w:r w:rsidR="008A6489">
        <w:rPr>
          <w:bCs/>
          <w:sz w:val="20"/>
          <w:szCs w:val="20"/>
        </w:rPr>
        <w:t>hat he will know before AMS starts the process what the costs are going to be.</w:t>
      </w:r>
    </w:p>
    <w:p w:rsidR="00005807" w:rsidRDefault="00005807" w:rsidP="006E4CBB">
      <w:pPr>
        <w:pStyle w:val="Default"/>
        <w:tabs>
          <w:tab w:val="left" w:pos="540"/>
          <w:tab w:val="left" w:pos="1080"/>
          <w:tab w:val="left" w:pos="1620"/>
          <w:tab w:val="left" w:pos="2160"/>
          <w:tab w:val="left" w:pos="2880"/>
        </w:tabs>
        <w:jc w:val="both"/>
        <w:rPr>
          <w:bCs/>
          <w:sz w:val="20"/>
          <w:szCs w:val="20"/>
        </w:rPr>
      </w:pPr>
    </w:p>
    <w:p w:rsidR="00005807" w:rsidRDefault="00114BF3" w:rsidP="00005807">
      <w:pPr>
        <w:pStyle w:val="Default"/>
        <w:tabs>
          <w:tab w:val="left" w:pos="540"/>
          <w:tab w:val="left" w:pos="1080"/>
          <w:tab w:val="left" w:pos="1620"/>
          <w:tab w:val="left" w:pos="2160"/>
          <w:tab w:val="left" w:pos="2880"/>
        </w:tabs>
        <w:jc w:val="both"/>
        <w:rPr>
          <w:b/>
          <w:bCs/>
          <w:sz w:val="20"/>
          <w:szCs w:val="20"/>
        </w:rPr>
      </w:pPr>
      <w:r>
        <w:rPr>
          <w:b/>
          <w:bCs/>
          <w:sz w:val="20"/>
          <w:szCs w:val="20"/>
        </w:rPr>
        <w:tab/>
      </w:r>
      <w:r w:rsidR="00AD1077">
        <w:rPr>
          <w:b/>
          <w:bCs/>
          <w:sz w:val="20"/>
          <w:szCs w:val="20"/>
        </w:rPr>
        <w:t xml:space="preserve">ACTION:  </w:t>
      </w:r>
      <w:r w:rsidR="00AD1077" w:rsidRPr="00AD1077">
        <w:rPr>
          <w:b/>
          <w:bCs/>
          <w:sz w:val="20"/>
          <w:szCs w:val="20"/>
        </w:rPr>
        <w:tab/>
      </w:r>
      <w:r w:rsidR="00005807">
        <w:rPr>
          <w:b/>
          <w:bCs/>
          <w:sz w:val="20"/>
          <w:szCs w:val="20"/>
        </w:rPr>
        <w:t xml:space="preserve"> Resolution R24-2012 will be presented for action at the next Board Meeting on June 13.  </w:t>
      </w:r>
    </w:p>
    <w:p w:rsidR="00AD1077" w:rsidRDefault="00AD1077" w:rsidP="00C41200">
      <w:pPr>
        <w:pStyle w:val="Default"/>
        <w:tabs>
          <w:tab w:val="left" w:pos="540"/>
          <w:tab w:val="left" w:pos="1080"/>
          <w:tab w:val="left" w:pos="1620"/>
          <w:tab w:val="left" w:pos="2160"/>
          <w:tab w:val="left" w:pos="2880"/>
        </w:tabs>
        <w:jc w:val="both"/>
        <w:rPr>
          <w:b/>
          <w:bCs/>
          <w:sz w:val="20"/>
          <w:szCs w:val="20"/>
        </w:rPr>
      </w:pPr>
    </w:p>
    <w:p w:rsidR="008A6489" w:rsidRDefault="00E51247" w:rsidP="00A72B08">
      <w:pPr>
        <w:pStyle w:val="Default"/>
        <w:tabs>
          <w:tab w:val="left" w:pos="540"/>
          <w:tab w:val="left" w:pos="1080"/>
          <w:tab w:val="left" w:pos="1620"/>
          <w:tab w:val="left" w:pos="2160"/>
          <w:tab w:val="left" w:pos="2880"/>
        </w:tabs>
        <w:jc w:val="both"/>
        <w:rPr>
          <w:b/>
          <w:bCs/>
          <w:sz w:val="20"/>
          <w:szCs w:val="20"/>
        </w:rPr>
      </w:pPr>
      <w:r>
        <w:rPr>
          <w:b/>
          <w:bCs/>
          <w:sz w:val="20"/>
          <w:szCs w:val="20"/>
        </w:rPr>
        <w:t xml:space="preserve">8.    </w:t>
      </w:r>
      <w:r w:rsidR="00A6172D">
        <w:rPr>
          <w:b/>
          <w:bCs/>
          <w:sz w:val="20"/>
          <w:szCs w:val="20"/>
        </w:rPr>
        <w:t xml:space="preserve"> </w:t>
      </w:r>
      <w:r w:rsidR="00A72B08">
        <w:rPr>
          <w:b/>
          <w:bCs/>
          <w:sz w:val="20"/>
          <w:szCs w:val="20"/>
        </w:rPr>
        <w:t xml:space="preserve"> </w:t>
      </w:r>
      <w:r w:rsidR="008A6489">
        <w:rPr>
          <w:b/>
          <w:bCs/>
          <w:sz w:val="20"/>
          <w:szCs w:val="20"/>
        </w:rPr>
        <w:t>FY 2012 THIRD QUARTER FINANCIAL REPORT</w:t>
      </w:r>
    </w:p>
    <w:p w:rsidR="008A6489" w:rsidRDefault="008A6489" w:rsidP="00C41200">
      <w:pPr>
        <w:pStyle w:val="Default"/>
        <w:tabs>
          <w:tab w:val="left" w:pos="540"/>
          <w:tab w:val="left" w:pos="1080"/>
          <w:tab w:val="left" w:pos="1620"/>
          <w:tab w:val="left" w:pos="2160"/>
          <w:tab w:val="left" w:pos="2880"/>
        </w:tabs>
        <w:jc w:val="both"/>
        <w:rPr>
          <w:b/>
          <w:bCs/>
          <w:sz w:val="20"/>
          <w:szCs w:val="20"/>
        </w:rPr>
      </w:pPr>
    </w:p>
    <w:p w:rsidR="008A6489" w:rsidRDefault="008A6489" w:rsidP="00C41200">
      <w:pPr>
        <w:pStyle w:val="Default"/>
        <w:tabs>
          <w:tab w:val="left" w:pos="540"/>
          <w:tab w:val="left" w:pos="1080"/>
          <w:tab w:val="left" w:pos="1620"/>
          <w:tab w:val="left" w:pos="2160"/>
          <w:tab w:val="left" w:pos="2880"/>
        </w:tabs>
        <w:jc w:val="both"/>
        <w:rPr>
          <w:bCs/>
          <w:sz w:val="20"/>
          <w:szCs w:val="20"/>
        </w:rPr>
      </w:pPr>
      <w:r>
        <w:rPr>
          <w:b/>
          <w:bCs/>
          <w:sz w:val="20"/>
          <w:szCs w:val="20"/>
        </w:rPr>
        <w:tab/>
      </w:r>
      <w:r w:rsidR="0095410E">
        <w:rPr>
          <w:bCs/>
          <w:sz w:val="20"/>
          <w:szCs w:val="20"/>
        </w:rPr>
        <w:t xml:space="preserve">The Chairman called on </w:t>
      </w:r>
      <w:r>
        <w:rPr>
          <w:bCs/>
          <w:sz w:val="20"/>
          <w:szCs w:val="20"/>
        </w:rPr>
        <w:t xml:space="preserve">Mr. Robertson </w:t>
      </w:r>
      <w:r w:rsidR="009213CB">
        <w:rPr>
          <w:bCs/>
          <w:sz w:val="20"/>
          <w:szCs w:val="20"/>
        </w:rPr>
        <w:t xml:space="preserve">in the absence of the Secretary-Treasurer </w:t>
      </w:r>
      <w:r w:rsidR="0095410E">
        <w:rPr>
          <w:bCs/>
          <w:sz w:val="20"/>
          <w:szCs w:val="20"/>
        </w:rPr>
        <w:t xml:space="preserve">to brief the Board on </w:t>
      </w:r>
      <w:r>
        <w:rPr>
          <w:bCs/>
          <w:sz w:val="20"/>
          <w:szCs w:val="20"/>
        </w:rPr>
        <w:t>the 2012 Third Quarter Financial Report</w:t>
      </w:r>
      <w:r w:rsidR="0095410E">
        <w:rPr>
          <w:bCs/>
          <w:sz w:val="20"/>
          <w:szCs w:val="20"/>
        </w:rPr>
        <w:t xml:space="preserve">, which covers </w:t>
      </w:r>
      <w:r>
        <w:rPr>
          <w:bCs/>
          <w:sz w:val="20"/>
          <w:szCs w:val="20"/>
        </w:rPr>
        <w:t xml:space="preserve">January through March </w:t>
      </w:r>
      <w:r w:rsidR="0095410E">
        <w:rPr>
          <w:bCs/>
          <w:sz w:val="20"/>
          <w:szCs w:val="20"/>
        </w:rPr>
        <w:t xml:space="preserve">of this year.  Mr. Robertson </w:t>
      </w:r>
      <w:r w:rsidR="009213CB">
        <w:rPr>
          <w:bCs/>
          <w:sz w:val="20"/>
          <w:szCs w:val="20"/>
        </w:rPr>
        <w:t>reported that significant budgetary and fiscal developments during the quarter further strengthened COG’s financial position and allowed for the completion of this year’s approved work program as well as meeting strategic goals.</w:t>
      </w:r>
      <w:r>
        <w:rPr>
          <w:bCs/>
          <w:sz w:val="20"/>
          <w:szCs w:val="20"/>
        </w:rPr>
        <w:t xml:space="preserve">  </w:t>
      </w:r>
      <w:r w:rsidR="009213CB">
        <w:rPr>
          <w:bCs/>
          <w:sz w:val="20"/>
          <w:szCs w:val="20"/>
        </w:rPr>
        <w:t xml:space="preserve">He commended Interim Chief Financial Officer Clara Woodall for her </w:t>
      </w:r>
      <w:r w:rsidR="000E2799">
        <w:rPr>
          <w:bCs/>
          <w:sz w:val="20"/>
          <w:szCs w:val="20"/>
        </w:rPr>
        <w:t xml:space="preserve">fine </w:t>
      </w:r>
      <w:r w:rsidR="009213CB">
        <w:rPr>
          <w:bCs/>
          <w:sz w:val="20"/>
          <w:szCs w:val="20"/>
        </w:rPr>
        <w:t xml:space="preserve">work in the few months she has been at COG, particularly in the area of aging receivables.  As of April 30, 2012, the accounts receivable balance was $2,999,416, down </w:t>
      </w:r>
      <w:r w:rsidR="000E2799">
        <w:rPr>
          <w:bCs/>
          <w:sz w:val="20"/>
          <w:szCs w:val="20"/>
        </w:rPr>
        <w:t xml:space="preserve">dramatically </w:t>
      </w:r>
      <w:r w:rsidR="009213CB">
        <w:rPr>
          <w:bCs/>
          <w:sz w:val="20"/>
          <w:szCs w:val="20"/>
        </w:rPr>
        <w:t>from $7,792,740 at December 31, 2011.</w:t>
      </w:r>
      <w:r w:rsidR="00E51247">
        <w:rPr>
          <w:b/>
          <w:bCs/>
          <w:sz w:val="20"/>
          <w:szCs w:val="20"/>
        </w:rPr>
        <w:t xml:space="preserve">  </w:t>
      </w:r>
      <w:r w:rsidR="005E053F">
        <w:rPr>
          <w:bCs/>
          <w:sz w:val="20"/>
          <w:szCs w:val="20"/>
        </w:rPr>
        <w:t>A copy of t</w:t>
      </w:r>
      <w:r w:rsidR="009213CB">
        <w:rPr>
          <w:bCs/>
          <w:sz w:val="20"/>
          <w:szCs w:val="20"/>
        </w:rPr>
        <w:t xml:space="preserve">he FY 2012 Third Quarter Financial Report </w:t>
      </w:r>
      <w:r w:rsidR="006D534B">
        <w:rPr>
          <w:bCs/>
          <w:sz w:val="20"/>
          <w:szCs w:val="20"/>
        </w:rPr>
        <w:t xml:space="preserve">can be found on </w:t>
      </w:r>
      <w:r w:rsidR="005E053F">
        <w:rPr>
          <w:bCs/>
          <w:sz w:val="20"/>
          <w:szCs w:val="20"/>
        </w:rPr>
        <w:t xml:space="preserve">the </w:t>
      </w:r>
      <w:r w:rsidR="006D534B">
        <w:rPr>
          <w:bCs/>
          <w:sz w:val="20"/>
          <w:szCs w:val="20"/>
        </w:rPr>
        <w:t>COG website</w:t>
      </w:r>
      <w:r w:rsidR="009213CB">
        <w:rPr>
          <w:bCs/>
          <w:sz w:val="20"/>
          <w:szCs w:val="20"/>
        </w:rPr>
        <w:t>.</w:t>
      </w:r>
    </w:p>
    <w:p w:rsidR="008A6489" w:rsidRDefault="008A6489" w:rsidP="00C41200">
      <w:pPr>
        <w:pStyle w:val="Default"/>
        <w:tabs>
          <w:tab w:val="left" w:pos="540"/>
          <w:tab w:val="left" w:pos="1080"/>
          <w:tab w:val="left" w:pos="1620"/>
          <w:tab w:val="left" w:pos="2160"/>
          <w:tab w:val="left" w:pos="2880"/>
        </w:tabs>
        <w:jc w:val="both"/>
        <w:rPr>
          <w:b/>
          <w:bCs/>
          <w:sz w:val="20"/>
          <w:szCs w:val="20"/>
        </w:rPr>
      </w:pPr>
    </w:p>
    <w:p w:rsidR="00E638CE" w:rsidRDefault="00A72B08" w:rsidP="00A72B08">
      <w:pPr>
        <w:pStyle w:val="Default"/>
        <w:tabs>
          <w:tab w:val="left" w:pos="540"/>
          <w:tab w:val="left" w:pos="1080"/>
          <w:tab w:val="left" w:pos="1620"/>
          <w:tab w:val="left" w:pos="2160"/>
          <w:tab w:val="left" w:pos="2880"/>
        </w:tabs>
        <w:jc w:val="both"/>
        <w:rPr>
          <w:b/>
          <w:bCs/>
          <w:sz w:val="20"/>
          <w:szCs w:val="20"/>
        </w:rPr>
      </w:pPr>
      <w:r>
        <w:rPr>
          <w:b/>
          <w:bCs/>
          <w:sz w:val="20"/>
          <w:szCs w:val="20"/>
        </w:rPr>
        <w:t xml:space="preserve">9.    </w:t>
      </w:r>
      <w:r w:rsidR="00A6172D">
        <w:rPr>
          <w:b/>
          <w:bCs/>
          <w:sz w:val="20"/>
          <w:szCs w:val="20"/>
        </w:rPr>
        <w:t xml:space="preserve"> </w:t>
      </w:r>
      <w:r>
        <w:rPr>
          <w:b/>
          <w:bCs/>
          <w:sz w:val="20"/>
          <w:szCs w:val="20"/>
        </w:rPr>
        <w:t xml:space="preserve"> R</w:t>
      </w:r>
      <w:r w:rsidR="00E638CE">
        <w:rPr>
          <w:b/>
          <w:bCs/>
          <w:sz w:val="20"/>
          <w:szCs w:val="20"/>
        </w:rPr>
        <w:t>ESULTS OF THE 2012 ANNUAL HOMELESS ENUMERATION</w:t>
      </w:r>
    </w:p>
    <w:p w:rsidR="00E638CE" w:rsidRDefault="00E638CE" w:rsidP="00C41200">
      <w:pPr>
        <w:pStyle w:val="Default"/>
        <w:tabs>
          <w:tab w:val="left" w:pos="540"/>
          <w:tab w:val="left" w:pos="1080"/>
          <w:tab w:val="left" w:pos="1620"/>
          <w:tab w:val="left" w:pos="2160"/>
          <w:tab w:val="left" w:pos="2880"/>
        </w:tabs>
        <w:jc w:val="both"/>
        <w:rPr>
          <w:b/>
          <w:bCs/>
          <w:sz w:val="20"/>
          <w:szCs w:val="20"/>
        </w:rPr>
      </w:pPr>
    </w:p>
    <w:p w:rsidR="00E638CE" w:rsidRDefault="00E638CE" w:rsidP="00C41200">
      <w:pPr>
        <w:pStyle w:val="Default"/>
        <w:tabs>
          <w:tab w:val="left" w:pos="540"/>
          <w:tab w:val="left" w:pos="1080"/>
          <w:tab w:val="left" w:pos="1620"/>
          <w:tab w:val="left" w:pos="2160"/>
          <w:tab w:val="left" w:pos="2880"/>
        </w:tabs>
        <w:jc w:val="both"/>
        <w:rPr>
          <w:bCs/>
          <w:sz w:val="20"/>
          <w:szCs w:val="20"/>
        </w:rPr>
      </w:pPr>
      <w:r>
        <w:rPr>
          <w:b/>
          <w:bCs/>
          <w:sz w:val="20"/>
          <w:szCs w:val="20"/>
        </w:rPr>
        <w:tab/>
      </w:r>
      <w:r w:rsidR="008E1604">
        <w:rPr>
          <w:bCs/>
          <w:sz w:val="20"/>
          <w:szCs w:val="20"/>
        </w:rPr>
        <w:t>Referring to the 2012 A</w:t>
      </w:r>
      <w:r>
        <w:rPr>
          <w:bCs/>
          <w:sz w:val="20"/>
          <w:szCs w:val="20"/>
        </w:rPr>
        <w:t xml:space="preserve">nnual Homeless Enumeration, which was conducted </w:t>
      </w:r>
      <w:r w:rsidR="008E1604">
        <w:rPr>
          <w:bCs/>
          <w:sz w:val="20"/>
          <w:szCs w:val="20"/>
        </w:rPr>
        <w:t xml:space="preserve">in </w:t>
      </w:r>
      <w:r>
        <w:rPr>
          <w:bCs/>
          <w:sz w:val="20"/>
          <w:szCs w:val="20"/>
        </w:rPr>
        <w:t>January, Chairman Principi</w:t>
      </w:r>
      <w:r w:rsidR="008E1604">
        <w:rPr>
          <w:bCs/>
          <w:sz w:val="20"/>
          <w:szCs w:val="20"/>
        </w:rPr>
        <w:t xml:space="preserve"> commented that the report counts the number of people found on the streets, in emergency shelters, in transitional and permanent supportive housing, or otherwise homeless and in need of a sale shelter.  In addition to the regional and local numbers, the report contains in-depth analyses from each of the participating jurisdictions.  </w:t>
      </w:r>
      <w:r w:rsidR="000E2799">
        <w:rPr>
          <w:bCs/>
          <w:sz w:val="20"/>
          <w:szCs w:val="20"/>
        </w:rPr>
        <w:t xml:space="preserve">He called on Mr. </w:t>
      </w:r>
      <w:r w:rsidR="008E1604">
        <w:rPr>
          <w:bCs/>
          <w:sz w:val="20"/>
          <w:szCs w:val="20"/>
        </w:rPr>
        <w:t>Michael Ferrell, Executive Director of the Coalition for the Homeless and Chairman of COG’s Homeless Services Planning and Coordinating Committee, which oversees the production of this valuable report</w:t>
      </w:r>
      <w:r w:rsidR="000E2799">
        <w:rPr>
          <w:bCs/>
          <w:sz w:val="20"/>
          <w:szCs w:val="20"/>
        </w:rPr>
        <w:t>,</w:t>
      </w:r>
      <w:r w:rsidR="008E1604">
        <w:rPr>
          <w:bCs/>
          <w:sz w:val="20"/>
          <w:szCs w:val="20"/>
        </w:rPr>
        <w:t xml:space="preserve"> to go over the numbers and findings in the report.  </w:t>
      </w:r>
    </w:p>
    <w:p w:rsidR="008E1604" w:rsidRDefault="008E1604" w:rsidP="00C41200">
      <w:pPr>
        <w:pStyle w:val="Default"/>
        <w:tabs>
          <w:tab w:val="left" w:pos="540"/>
          <w:tab w:val="left" w:pos="1080"/>
          <w:tab w:val="left" w:pos="1620"/>
          <w:tab w:val="left" w:pos="2160"/>
          <w:tab w:val="left" w:pos="2880"/>
        </w:tabs>
        <w:jc w:val="both"/>
        <w:rPr>
          <w:bCs/>
          <w:sz w:val="20"/>
          <w:szCs w:val="20"/>
        </w:rPr>
      </w:pPr>
    </w:p>
    <w:p w:rsidR="0004755A" w:rsidRDefault="008E1604" w:rsidP="00C41200">
      <w:pPr>
        <w:pStyle w:val="Default"/>
        <w:tabs>
          <w:tab w:val="left" w:pos="540"/>
          <w:tab w:val="left" w:pos="1080"/>
          <w:tab w:val="left" w:pos="1620"/>
          <w:tab w:val="left" w:pos="2160"/>
          <w:tab w:val="left" w:pos="2880"/>
        </w:tabs>
        <w:jc w:val="both"/>
        <w:rPr>
          <w:bCs/>
          <w:sz w:val="20"/>
          <w:szCs w:val="20"/>
        </w:rPr>
      </w:pPr>
      <w:r>
        <w:rPr>
          <w:bCs/>
          <w:sz w:val="20"/>
          <w:szCs w:val="20"/>
        </w:rPr>
        <w:tab/>
        <w:t xml:space="preserve">Mr. Ferrell presented slides of </w:t>
      </w:r>
      <w:r w:rsidR="00B122DC">
        <w:rPr>
          <w:bCs/>
          <w:sz w:val="20"/>
          <w:szCs w:val="20"/>
        </w:rPr>
        <w:t>t</w:t>
      </w:r>
      <w:r>
        <w:rPr>
          <w:bCs/>
          <w:sz w:val="20"/>
          <w:szCs w:val="20"/>
        </w:rPr>
        <w:t xml:space="preserve">his year’s </w:t>
      </w:r>
      <w:r w:rsidR="00B122DC">
        <w:rPr>
          <w:bCs/>
          <w:sz w:val="20"/>
          <w:szCs w:val="20"/>
        </w:rPr>
        <w:t>twelfth a</w:t>
      </w:r>
      <w:r>
        <w:rPr>
          <w:bCs/>
          <w:sz w:val="20"/>
          <w:szCs w:val="20"/>
        </w:rPr>
        <w:t xml:space="preserve">nnual </w:t>
      </w:r>
      <w:r w:rsidR="00B122DC">
        <w:rPr>
          <w:bCs/>
          <w:sz w:val="20"/>
          <w:szCs w:val="20"/>
        </w:rPr>
        <w:t>h</w:t>
      </w:r>
      <w:r>
        <w:rPr>
          <w:bCs/>
          <w:sz w:val="20"/>
          <w:szCs w:val="20"/>
        </w:rPr>
        <w:t xml:space="preserve">omeless </w:t>
      </w:r>
      <w:r w:rsidR="00B122DC">
        <w:rPr>
          <w:bCs/>
          <w:sz w:val="20"/>
          <w:szCs w:val="20"/>
        </w:rPr>
        <w:t>e</w:t>
      </w:r>
      <w:r>
        <w:rPr>
          <w:bCs/>
          <w:sz w:val="20"/>
          <w:szCs w:val="20"/>
        </w:rPr>
        <w:t xml:space="preserve">numeration. </w:t>
      </w:r>
      <w:r w:rsidR="00492E9D">
        <w:rPr>
          <w:bCs/>
          <w:sz w:val="20"/>
          <w:szCs w:val="20"/>
        </w:rPr>
        <w:t xml:space="preserve">In the </w:t>
      </w:r>
      <w:r w:rsidR="00B122DC">
        <w:rPr>
          <w:bCs/>
          <w:sz w:val="20"/>
          <w:szCs w:val="20"/>
        </w:rPr>
        <w:t>Homelessnes</w:t>
      </w:r>
      <w:r w:rsidR="00492E9D">
        <w:rPr>
          <w:bCs/>
          <w:sz w:val="20"/>
          <w:szCs w:val="20"/>
        </w:rPr>
        <w:t>s</w:t>
      </w:r>
      <w:r w:rsidR="00B122DC">
        <w:rPr>
          <w:bCs/>
          <w:sz w:val="20"/>
          <w:szCs w:val="20"/>
        </w:rPr>
        <w:t xml:space="preserve"> by Jurisdiction</w:t>
      </w:r>
      <w:r w:rsidR="00492E9D">
        <w:rPr>
          <w:bCs/>
          <w:sz w:val="20"/>
          <w:szCs w:val="20"/>
        </w:rPr>
        <w:t xml:space="preserve"> category for </w:t>
      </w:r>
      <w:r w:rsidR="00B122DC">
        <w:rPr>
          <w:bCs/>
          <w:sz w:val="20"/>
          <w:szCs w:val="20"/>
        </w:rPr>
        <w:t>2011 to 2012,</w:t>
      </w:r>
      <w:r w:rsidR="00492E9D">
        <w:rPr>
          <w:bCs/>
          <w:sz w:val="20"/>
          <w:szCs w:val="20"/>
        </w:rPr>
        <w:t xml:space="preserve"> the City of Alexandria, Montgomery County, Prince George’s County, and Prince William County experienced the greatest </w:t>
      </w:r>
      <w:r w:rsidR="00644F65">
        <w:rPr>
          <w:bCs/>
          <w:sz w:val="20"/>
          <w:szCs w:val="20"/>
        </w:rPr>
        <w:t>decreases</w:t>
      </w:r>
      <w:r w:rsidR="00492E9D">
        <w:rPr>
          <w:bCs/>
          <w:sz w:val="20"/>
          <w:szCs w:val="20"/>
        </w:rPr>
        <w:t xml:space="preserve"> in </w:t>
      </w:r>
      <w:r w:rsidR="00644F65">
        <w:rPr>
          <w:bCs/>
          <w:sz w:val="20"/>
          <w:szCs w:val="20"/>
        </w:rPr>
        <w:t xml:space="preserve">the </w:t>
      </w:r>
      <w:r w:rsidR="00492E9D">
        <w:rPr>
          <w:bCs/>
          <w:sz w:val="20"/>
          <w:szCs w:val="20"/>
        </w:rPr>
        <w:t>homeless p</w:t>
      </w:r>
      <w:r w:rsidR="003F1365">
        <w:rPr>
          <w:bCs/>
          <w:sz w:val="20"/>
          <w:szCs w:val="20"/>
        </w:rPr>
        <w:t>opulation</w:t>
      </w:r>
      <w:r w:rsidR="00492E9D">
        <w:rPr>
          <w:bCs/>
          <w:sz w:val="20"/>
          <w:szCs w:val="20"/>
        </w:rPr>
        <w:t xml:space="preserve">, while the District of Columbia, Loudoun County, and Frederick County had modest increases </w:t>
      </w:r>
      <w:r w:rsidR="00492E9D">
        <w:rPr>
          <w:bCs/>
          <w:sz w:val="20"/>
          <w:szCs w:val="20"/>
        </w:rPr>
        <w:lastRenderedPageBreak/>
        <w:t>in their homeless numbers.  The region’s homeless increased by 1.1%</w:t>
      </w:r>
      <w:r w:rsidR="003F1365">
        <w:rPr>
          <w:bCs/>
          <w:sz w:val="20"/>
          <w:szCs w:val="20"/>
        </w:rPr>
        <w:t xml:space="preserve"> overall</w:t>
      </w:r>
      <w:r w:rsidR="00492E9D">
        <w:rPr>
          <w:bCs/>
          <w:sz w:val="20"/>
          <w:szCs w:val="20"/>
        </w:rPr>
        <w:t xml:space="preserve"> </w:t>
      </w:r>
      <w:r w:rsidR="003F1365">
        <w:rPr>
          <w:bCs/>
          <w:sz w:val="20"/>
          <w:szCs w:val="20"/>
        </w:rPr>
        <w:t xml:space="preserve">in 2012 </w:t>
      </w:r>
      <w:r w:rsidR="00492E9D">
        <w:rPr>
          <w:bCs/>
          <w:sz w:val="20"/>
          <w:szCs w:val="20"/>
        </w:rPr>
        <w:t>to 11,830</w:t>
      </w:r>
      <w:r w:rsidR="003F1365">
        <w:rPr>
          <w:bCs/>
          <w:sz w:val="20"/>
          <w:szCs w:val="20"/>
        </w:rPr>
        <w:t xml:space="preserve"> people in nine jurisdictions</w:t>
      </w:r>
      <w:r w:rsidR="00492E9D">
        <w:rPr>
          <w:bCs/>
          <w:sz w:val="20"/>
          <w:szCs w:val="20"/>
        </w:rPr>
        <w:t>,</w:t>
      </w:r>
      <w:r w:rsidR="003F1365">
        <w:rPr>
          <w:bCs/>
          <w:sz w:val="20"/>
          <w:szCs w:val="20"/>
        </w:rPr>
        <w:t xml:space="preserve"> with the homeless being</w:t>
      </w:r>
      <w:r w:rsidR="00492E9D">
        <w:rPr>
          <w:bCs/>
          <w:sz w:val="20"/>
          <w:szCs w:val="20"/>
        </w:rPr>
        <w:t xml:space="preserve"> comprised of unaccompanied youth, single adults, and families.</w:t>
      </w:r>
      <w:r w:rsidR="00B122DC">
        <w:rPr>
          <w:bCs/>
          <w:sz w:val="20"/>
          <w:szCs w:val="20"/>
        </w:rPr>
        <w:t xml:space="preserve"> </w:t>
      </w:r>
      <w:r w:rsidR="003F1365">
        <w:rPr>
          <w:bCs/>
          <w:sz w:val="20"/>
          <w:szCs w:val="20"/>
        </w:rPr>
        <w:t xml:space="preserve"> Several recommendations to help reduce homelessness</w:t>
      </w:r>
      <w:r w:rsidR="000E2799">
        <w:rPr>
          <w:bCs/>
          <w:sz w:val="20"/>
          <w:szCs w:val="20"/>
        </w:rPr>
        <w:t xml:space="preserve"> were reviewed and discussed</w:t>
      </w:r>
      <w:r w:rsidR="003F1365">
        <w:rPr>
          <w:bCs/>
          <w:sz w:val="20"/>
          <w:szCs w:val="20"/>
        </w:rPr>
        <w:t xml:space="preserve">.  </w:t>
      </w:r>
    </w:p>
    <w:p w:rsidR="0004755A" w:rsidRDefault="0004755A" w:rsidP="00AF49EF">
      <w:pPr>
        <w:pStyle w:val="Default"/>
        <w:tabs>
          <w:tab w:val="left" w:pos="540"/>
          <w:tab w:val="left" w:pos="1080"/>
          <w:tab w:val="left" w:pos="1620"/>
          <w:tab w:val="left" w:pos="2160"/>
          <w:tab w:val="left" w:pos="2880"/>
        </w:tabs>
        <w:jc w:val="both"/>
        <w:rPr>
          <w:bCs/>
          <w:sz w:val="20"/>
          <w:szCs w:val="20"/>
        </w:rPr>
      </w:pPr>
    </w:p>
    <w:p w:rsidR="008E1604" w:rsidRDefault="0004755A" w:rsidP="00AF49EF">
      <w:pPr>
        <w:pStyle w:val="Default"/>
        <w:tabs>
          <w:tab w:val="left" w:pos="540"/>
          <w:tab w:val="left" w:pos="1080"/>
          <w:tab w:val="left" w:pos="1620"/>
          <w:tab w:val="left" w:pos="2160"/>
          <w:tab w:val="left" w:pos="2880"/>
        </w:tabs>
        <w:jc w:val="both"/>
        <w:rPr>
          <w:bCs/>
          <w:sz w:val="20"/>
          <w:szCs w:val="20"/>
        </w:rPr>
      </w:pPr>
      <w:r>
        <w:rPr>
          <w:bCs/>
          <w:sz w:val="20"/>
          <w:szCs w:val="20"/>
        </w:rPr>
        <w:tab/>
      </w:r>
      <w:r w:rsidR="003F1365">
        <w:rPr>
          <w:bCs/>
          <w:sz w:val="20"/>
          <w:szCs w:val="20"/>
        </w:rPr>
        <w:t xml:space="preserve">Board Members </w:t>
      </w:r>
      <w:r>
        <w:rPr>
          <w:bCs/>
          <w:sz w:val="20"/>
          <w:szCs w:val="20"/>
        </w:rPr>
        <w:t xml:space="preserve">had some concerns.  </w:t>
      </w:r>
      <w:r w:rsidR="008E2C64">
        <w:rPr>
          <w:bCs/>
          <w:sz w:val="20"/>
          <w:szCs w:val="20"/>
        </w:rPr>
        <w:t xml:space="preserve">Council Chair </w:t>
      </w:r>
      <w:r>
        <w:rPr>
          <w:bCs/>
          <w:sz w:val="20"/>
          <w:szCs w:val="20"/>
        </w:rPr>
        <w:t>Andrea Harrison (</w:t>
      </w:r>
      <w:r w:rsidR="008E2C64">
        <w:rPr>
          <w:bCs/>
          <w:sz w:val="20"/>
          <w:szCs w:val="20"/>
        </w:rPr>
        <w:t>Prince George’s County</w:t>
      </w:r>
      <w:r>
        <w:rPr>
          <w:bCs/>
          <w:sz w:val="20"/>
          <w:szCs w:val="20"/>
        </w:rPr>
        <w:t>) commented on the small numbers in the report, stating that the reality is that the homeless numbers are much higher</w:t>
      </w:r>
      <w:r w:rsidR="000E2799">
        <w:rPr>
          <w:bCs/>
          <w:sz w:val="20"/>
          <w:szCs w:val="20"/>
        </w:rPr>
        <w:t>.</w:t>
      </w:r>
      <w:r>
        <w:rPr>
          <w:bCs/>
          <w:sz w:val="20"/>
          <w:szCs w:val="20"/>
        </w:rPr>
        <w:t xml:space="preserve">  She would like to reach out to the Department of Housing and Urban Development (HUD)</w:t>
      </w:r>
      <w:r w:rsidR="00253E93">
        <w:rPr>
          <w:bCs/>
          <w:sz w:val="20"/>
          <w:szCs w:val="20"/>
        </w:rPr>
        <w:t xml:space="preserve"> to see what HUD could do to make this a more accurate report.</w:t>
      </w:r>
      <w:r w:rsidR="00AF26D5">
        <w:rPr>
          <w:bCs/>
          <w:sz w:val="20"/>
          <w:szCs w:val="20"/>
        </w:rPr>
        <w:t xml:space="preserve">  </w:t>
      </w:r>
      <w:r w:rsidR="00253E93">
        <w:rPr>
          <w:bCs/>
          <w:sz w:val="20"/>
          <w:szCs w:val="20"/>
        </w:rPr>
        <w:t xml:space="preserve">The Chairman asked Mr. Ferrell if he would be willing to follow up with HUD </w:t>
      </w:r>
      <w:r w:rsidR="00644F65">
        <w:rPr>
          <w:bCs/>
          <w:sz w:val="20"/>
          <w:szCs w:val="20"/>
        </w:rPr>
        <w:t>o</w:t>
      </w:r>
      <w:r w:rsidR="00253E93">
        <w:rPr>
          <w:bCs/>
          <w:sz w:val="20"/>
          <w:szCs w:val="20"/>
        </w:rPr>
        <w:t>n this matter.  Mr. Ferrell, in his capacity as Chair of the COG Homeless Services Planning and Coordinating Committee, agreed to look into this matter.  Dave Robertson volunteered staff to work with the Committee</w:t>
      </w:r>
      <w:r w:rsidR="00644F65">
        <w:rPr>
          <w:bCs/>
          <w:sz w:val="20"/>
          <w:szCs w:val="20"/>
        </w:rPr>
        <w:t>, which would report to</w:t>
      </w:r>
      <w:r w:rsidR="00FB7595">
        <w:rPr>
          <w:bCs/>
          <w:sz w:val="20"/>
          <w:szCs w:val="20"/>
        </w:rPr>
        <w:t xml:space="preserve"> the Board </w:t>
      </w:r>
      <w:r w:rsidR="00644F65">
        <w:rPr>
          <w:bCs/>
          <w:sz w:val="20"/>
          <w:szCs w:val="20"/>
        </w:rPr>
        <w:t>in due course</w:t>
      </w:r>
      <w:r w:rsidR="00FB7595">
        <w:rPr>
          <w:bCs/>
          <w:sz w:val="20"/>
          <w:szCs w:val="20"/>
        </w:rPr>
        <w:t xml:space="preserve"> about contacting HUD.  </w:t>
      </w:r>
      <w:r w:rsidR="00253E93">
        <w:rPr>
          <w:bCs/>
          <w:sz w:val="20"/>
          <w:szCs w:val="20"/>
        </w:rPr>
        <w:t xml:space="preserve">Mayor Phyllis Marcuccio (Rockville) </w:t>
      </w:r>
      <w:r w:rsidR="00AF26D5">
        <w:rPr>
          <w:bCs/>
          <w:sz w:val="20"/>
          <w:szCs w:val="20"/>
        </w:rPr>
        <w:t>pointed out</w:t>
      </w:r>
      <w:r w:rsidR="00253E93">
        <w:rPr>
          <w:bCs/>
          <w:sz w:val="20"/>
          <w:szCs w:val="20"/>
        </w:rPr>
        <w:t xml:space="preserve"> that there is no </w:t>
      </w:r>
      <w:r w:rsidR="00FB7595">
        <w:rPr>
          <w:bCs/>
          <w:sz w:val="20"/>
          <w:szCs w:val="20"/>
        </w:rPr>
        <w:t>reference in the report to total population</w:t>
      </w:r>
      <w:r w:rsidR="00253E93">
        <w:rPr>
          <w:bCs/>
          <w:sz w:val="20"/>
          <w:szCs w:val="20"/>
        </w:rPr>
        <w:t xml:space="preserve"> </w:t>
      </w:r>
      <w:r w:rsidR="00FB09E9">
        <w:rPr>
          <w:bCs/>
          <w:sz w:val="20"/>
          <w:szCs w:val="20"/>
        </w:rPr>
        <w:t>figures versus homeless figures</w:t>
      </w:r>
      <w:r w:rsidR="00B016C9">
        <w:rPr>
          <w:bCs/>
          <w:sz w:val="20"/>
          <w:szCs w:val="20"/>
        </w:rPr>
        <w:t xml:space="preserve"> in each jurisdiction</w:t>
      </w:r>
      <w:r w:rsidR="00FB09E9">
        <w:rPr>
          <w:bCs/>
          <w:sz w:val="20"/>
          <w:szCs w:val="20"/>
        </w:rPr>
        <w:t xml:space="preserve">.  It would be helpful to have </w:t>
      </w:r>
      <w:r w:rsidR="00B016C9">
        <w:rPr>
          <w:bCs/>
          <w:sz w:val="20"/>
          <w:szCs w:val="20"/>
        </w:rPr>
        <w:t>that information.</w:t>
      </w:r>
      <w:r w:rsidR="00FB09E9">
        <w:rPr>
          <w:bCs/>
          <w:sz w:val="20"/>
          <w:szCs w:val="20"/>
        </w:rPr>
        <w:t xml:space="preserve">  </w:t>
      </w:r>
      <w:r w:rsidR="00B016C9">
        <w:rPr>
          <w:bCs/>
          <w:sz w:val="20"/>
          <w:szCs w:val="20"/>
        </w:rPr>
        <w:t>The Chair expressed the Board’s appreciation to Mr. Ferrell for his presentation and the excellent report</w:t>
      </w:r>
      <w:r w:rsidR="00644F65">
        <w:rPr>
          <w:bCs/>
          <w:sz w:val="20"/>
          <w:szCs w:val="20"/>
        </w:rPr>
        <w:t xml:space="preserve">, </w:t>
      </w:r>
      <w:r w:rsidR="00B016C9">
        <w:rPr>
          <w:bCs/>
          <w:sz w:val="20"/>
          <w:szCs w:val="20"/>
        </w:rPr>
        <w:t>“Homeless in Metropolitan Washington</w:t>
      </w:r>
      <w:r w:rsidR="00AF49EF">
        <w:rPr>
          <w:bCs/>
          <w:sz w:val="20"/>
          <w:szCs w:val="20"/>
        </w:rPr>
        <w:t xml:space="preserve">,” a copy of which is on </w:t>
      </w:r>
      <w:r w:rsidR="00AF26D5">
        <w:rPr>
          <w:bCs/>
          <w:sz w:val="20"/>
          <w:szCs w:val="20"/>
        </w:rPr>
        <w:t xml:space="preserve">the </w:t>
      </w:r>
      <w:r w:rsidR="00AF49EF">
        <w:rPr>
          <w:bCs/>
          <w:sz w:val="20"/>
          <w:szCs w:val="20"/>
        </w:rPr>
        <w:t>COG website.</w:t>
      </w:r>
    </w:p>
    <w:p w:rsidR="00AF26D5" w:rsidRDefault="00AF26D5" w:rsidP="00C41200">
      <w:pPr>
        <w:pStyle w:val="Default"/>
        <w:tabs>
          <w:tab w:val="left" w:pos="540"/>
          <w:tab w:val="left" w:pos="1080"/>
          <w:tab w:val="left" w:pos="1620"/>
          <w:tab w:val="left" w:pos="2160"/>
          <w:tab w:val="left" w:pos="2880"/>
        </w:tabs>
        <w:jc w:val="both"/>
        <w:rPr>
          <w:bCs/>
          <w:sz w:val="20"/>
          <w:szCs w:val="20"/>
        </w:rPr>
      </w:pPr>
    </w:p>
    <w:p w:rsidR="00625DF3" w:rsidRDefault="00AF49EF" w:rsidP="00AF49EF">
      <w:pPr>
        <w:pStyle w:val="Default"/>
        <w:tabs>
          <w:tab w:val="left" w:pos="540"/>
          <w:tab w:val="left" w:pos="1080"/>
          <w:tab w:val="left" w:pos="1620"/>
          <w:tab w:val="left" w:pos="2160"/>
          <w:tab w:val="left" w:pos="2880"/>
        </w:tabs>
        <w:ind w:left="540" w:hanging="540"/>
        <w:jc w:val="both"/>
        <w:rPr>
          <w:b/>
          <w:bCs/>
          <w:sz w:val="20"/>
          <w:szCs w:val="20"/>
        </w:rPr>
      </w:pPr>
      <w:r w:rsidRPr="00AF49EF">
        <w:rPr>
          <w:b/>
          <w:bCs/>
          <w:sz w:val="20"/>
          <w:szCs w:val="20"/>
        </w:rPr>
        <w:t>10.</w:t>
      </w:r>
      <w:r>
        <w:rPr>
          <w:bCs/>
          <w:sz w:val="20"/>
          <w:szCs w:val="20"/>
        </w:rPr>
        <w:t xml:space="preserve">   </w:t>
      </w:r>
      <w:r w:rsidR="00625DF3">
        <w:rPr>
          <w:b/>
          <w:bCs/>
          <w:sz w:val="20"/>
          <w:szCs w:val="20"/>
        </w:rPr>
        <w:t xml:space="preserve">ECONOMIC GROWTH AND COMPETITIVENESS:  LEARNING SESSION – </w:t>
      </w:r>
      <w:r w:rsidR="006A2125">
        <w:rPr>
          <w:b/>
          <w:bCs/>
          <w:sz w:val="20"/>
          <w:szCs w:val="20"/>
        </w:rPr>
        <w:t xml:space="preserve">OPPORTUNITIES </w:t>
      </w:r>
      <w:r>
        <w:rPr>
          <w:b/>
          <w:bCs/>
          <w:sz w:val="20"/>
          <w:szCs w:val="20"/>
        </w:rPr>
        <w:t xml:space="preserve">        </w:t>
      </w:r>
      <w:proofErr w:type="gramStart"/>
      <w:r w:rsidR="006A2125">
        <w:rPr>
          <w:b/>
          <w:bCs/>
          <w:sz w:val="20"/>
          <w:szCs w:val="20"/>
        </w:rPr>
        <w:t>T</w:t>
      </w:r>
      <w:r>
        <w:rPr>
          <w:b/>
          <w:bCs/>
          <w:sz w:val="20"/>
          <w:szCs w:val="20"/>
        </w:rPr>
        <w:t xml:space="preserve">O </w:t>
      </w:r>
      <w:r w:rsidR="006A2125">
        <w:rPr>
          <w:b/>
          <w:bCs/>
          <w:sz w:val="20"/>
          <w:szCs w:val="20"/>
        </w:rPr>
        <w:t xml:space="preserve"> BETTER</w:t>
      </w:r>
      <w:proofErr w:type="gramEnd"/>
      <w:r w:rsidR="006A2125">
        <w:rPr>
          <w:b/>
          <w:bCs/>
          <w:sz w:val="20"/>
          <w:szCs w:val="20"/>
        </w:rPr>
        <w:t xml:space="preserve"> INTEGRATE STATE AND LOCAL ECONOMIC DEVELOPMENT STRATEGIES</w:t>
      </w:r>
    </w:p>
    <w:p w:rsidR="00F52B93" w:rsidRDefault="00F52B93" w:rsidP="00FB425F">
      <w:pPr>
        <w:pStyle w:val="NoSpacing"/>
        <w:jc w:val="both"/>
        <w:rPr>
          <w:rFonts w:ascii="Tahoma" w:hAnsi="Tahoma" w:cs="Tahoma"/>
          <w:sz w:val="20"/>
          <w:szCs w:val="20"/>
        </w:rPr>
      </w:pPr>
    </w:p>
    <w:p w:rsidR="002B1357" w:rsidRPr="002B1357" w:rsidRDefault="003F4F6A" w:rsidP="002B1357">
      <w:pPr>
        <w:jc w:val="both"/>
        <w:rPr>
          <w:rFonts w:ascii="Tahoma" w:hAnsi="Tahoma" w:cs="Tahoma"/>
          <w:szCs w:val="20"/>
        </w:rPr>
      </w:pPr>
      <w:r>
        <w:rPr>
          <w:rFonts w:ascii="Tahoma" w:hAnsi="Tahoma" w:cs="Tahoma"/>
          <w:szCs w:val="20"/>
        </w:rPr>
        <w:tab/>
      </w:r>
      <w:r w:rsidR="002B1357" w:rsidRPr="002B1357">
        <w:rPr>
          <w:rFonts w:ascii="Tahoma" w:hAnsi="Tahoma" w:cs="Tahoma"/>
          <w:szCs w:val="20"/>
        </w:rPr>
        <w:t xml:space="preserve">For the Board’s third learning session in focusing on Economic Growth and Competitiveness in metropolitan Washington, three guests were invited to discuss the region’s competitive advantages, as well as current and future economic opportunities for the region. The guests included James Dinegar, President and Chief Executive Officer, Greater Washington Board of Trade; George </w:t>
      </w:r>
      <w:proofErr w:type="spellStart"/>
      <w:r w:rsidR="002B1357" w:rsidRPr="002B1357">
        <w:rPr>
          <w:rFonts w:ascii="Tahoma" w:hAnsi="Tahoma" w:cs="Tahoma"/>
          <w:szCs w:val="20"/>
        </w:rPr>
        <w:t>Vradenberg</w:t>
      </w:r>
      <w:proofErr w:type="spellEnd"/>
      <w:r w:rsidR="002B1357" w:rsidRPr="002B1357">
        <w:rPr>
          <w:rFonts w:ascii="Tahoma" w:hAnsi="Tahoma" w:cs="Tahoma"/>
          <w:szCs w:val="20"/>
        </w:rPr>
        <w:t xml:space="preserve">, Co-founder and Vice Chair, Chesapeake Crescent Initiative; and Mark Treadaway, Vice President of Air Service Planning and Development, Metropolitan Washington Airports Authority (MWAA). </w:t>
      </w:r>
    </w:p>
    <w:p w:rsidR="002B1357" w:rsidRPr="002B1357" w:rsidRDefault="002B1357" w:rsidP="002B1357">
      <w:pPr>
        <w:jc w:val="both"/>
        <w:rPr>
          <w:rFonts w:ascii="Tahoma" w:hAnsi="Tahoma" w:cs="Tahoma"/>
          <w:szCs w:val="20"/>
        </w:rPr>
      </w:pPr>
    </w:p>
    <w:p w:rsidR="002B1357" w:rsidRPr="002B1357" w:rsidRDefault="00EC2F7A" w:rsidP="002B1357">
      <w:pPr>
        <w:jc w:val="both"/>
        <w:rPr>
          <w:rFonts w:ascii="Tahoma" w:hAnsi="Tahoma" w:cs="Tahoma"/>
          <w:szCs w:val="20"/>
        </w:rPr>
      </w:pPr>
      <w:r>
        <w:rPr>
          <w:rFonts w:ascii="Tahoma" w:hAnsi="Tahoma" w:cs="Tahoma"/>
          <w:szCs w:val="20"/>
        </w:rPr>
        <w:tab/>
      </w:r>
      <w:r w:rsidR="002B1357" w:rsidRPr="002B1357">
        <w:rPr>
          <w:rFonts w:ascii="Tahoma" w:hAnsi="Tahoma" w:cs="Tahoma"/>
          <w:szCs w:val="20"/>
        </w:rPr>
        <w:t xml:space="preserve">All of the speakers acknowledged that the region, whose economy performed relatively well during the recession, was not able to take this success for granted. However, despite the changes that are confronting metropolitan Washington with likely reduced federal employment and spending in the future, new industry sectors are emerging in the region that can provide new sources of economic growth. The region should proactively plan to ensure that we have the necessary workforce, infrastructure, and policies in place to help these new industries, as well as established industries in metropolitan Washington, be successful and for the region to remain competitive. </w:t>
      </w:r>
    </w:p>
    <w:p w:rsidR="002B1357" w:rsidRPr="002B1357" w:rsidRDefault="00EC2F7A" w:rsidP="002B1357">
      <w:pPr>
        <w:jc w:val="both"/>
        <w:rPr>
          <w:rFonts w:ascii="Tahoma" w:hAnsi="Tahoma" w:cs="Tahoma"/>
          <w:szCs w:val="20"/>
        </w:rPr>
      </w:pPr>
      <w:r>
        <w:rPr>
          <w:rFonts w:ascii="Tahoma" w:hAnsi="Tahoma" w:cs="Tahoma"/>
          <w:szCs w:val="20"/>
        </w:rPr>
        <w:tab/>
      </w:r>
    </w:p>
    <w:p w:rsidR="002B1357" w:rsidRPr="002B1357" w:rsidRDefault="00EC2F7A" w:rsidP="002B1357">
      <w:pPr>
        <w:jc w:val="both"/>
        <w:rPr>
          <w:rFonts w:ascii="Tahoma" w:hAnsi="Tahoma" w:cs="Tahoma"/>
          <w:szCs w:val="20"/>
        </w:rPr>
      </w:pPr>
      <w:r>
        <w:rPr>
          <w:rFonts w:ascii="Tahoma" w:hAnsi="Tahoma" w:cs="Tahoma"/>
          <w:szCs w:val="20"/>
        </w:rPr>
        <w:tab/>
      </w:r>
      <w:r w:rsidR="002B1357" w:rsidRPr="002B1357">
        <w:rPr>
          <w:rFonts w:ascii="Tahoma" w:hAnsi="Tahoma" w:cs="Tahoma"/>
          <w:szCs w:val="20"/>
        </w:rPr>
        <w:t xml:space="preserve">Each speaker highlighted metropolitan Washington’s highly educated workforce as a clear advantage for the region. At the same time, while many of the sectors that are forecasted for growth in metropolitan Washington – such as information technology, biotechnology, and life sciences – require advanced education, many other growth sectors – such as services, shipping, and tourism – do not. Attracting and retaining the correct balance of workers that corresponds with the region’s future economy is an essential element to growth and competitiveness. </w:t>
      </w:r>
    </w:p>
    <w:p w:rsidR="002B1357" w:rsidRPr="002B1357" w:rsidRDefault="002B1357" w:rsidP="002B1357">
      <w:pPr>
        <w:jc w:val="both"/>
        <w:rPr>
          <w:rFonts w:ascii="Tahoma" w:hAnsi="Tahoma" w:cs="Tahoma"/>
          <w:szCs w:val="20"/>
        </w:rPr>
      </w:pPr>
    </w:p>
    <w:p w:rsidR="002B1357" w:rsidRDefault="00EC2F7A" w:rsidP="002B1357">
      <w:pPr>
        <w:jc w:val="both"/>
        <w:rPr>
          <w:rFonts w:ascii="Tahoma" w:hAnsi="Tahoma" w:cs="Tahoma"/>
          <w:szCs w:val="20"/>
        </w:rPr>
      </w:pPr>
      <w:r>
        <w:rPr>
          <w:rFonts w:ascii="Tahoma" w:hAnsi="Tahoma" w:cs="Tahoma"/>
          <w:szCs w:val="20"/>
        </w:rPr>
        <w:tab/>
      </w:r>
      <w:r w:rsidR="002B1357" w:rsidRPr="002B1357">
        <w:rPr>
          <w:rFonts w:ascii="Tahoma" w:hAnsi="Tahoma" w:cs="Tahoma"/>
          <w:szCs w:val="20"/>
        </w:rPr>
        <w:t xml:space="preserve">After noting that metropolitan Washington has recently captured a third of all major corporate headquarters relocations in the country, Dinegar outlined several geographic areas in or near the region that are poised for major growth in the near future: </w:t>
      </w:r>
    </w:p>
    <w:p w:rsidR="002B1357" w:rsidRPr="002B1357" w:rsidRDefault="002B1357" w:rsidP="002B1357">
      <w:pPr>
        <w:jc w:val="both"/>
        <w:rPr>
          <w:rFonts w:ascii="Tahoma" w:hAnsi="Tahoma" w:cs="Tahoma"/>
          <w:szCs w:val="20"/>
        </w:rPr>
      </w:pPr>
    </w:p>
    <w:p w:rsidR="002B1357" w:rsidRDefault="002B1357" w:rsidP="002B1357">
      <w:pPr>
        <w:pStyle w:val="ListParagraph"/>
        <w:numPr>
          <w:ilvl w:val="0"/>
          <w:numId w:val="12"/>
        </w:numPr>
        <w:spacing w:line="276" w:lineRule="auto"/>
        <w:jc w:val="both"/>
        <w:rPr>
          <w:rFonts w:cs="Tahoma"/>
          <w:sz w:val="20"/>
          <w:szCs w:val="20"/>
        </w:rPr>
      </w:pPr>
      <w:r w:rsidRPr="00D57E43">
        <w:rPr>
          <w:rFonts w:cs="Tahoma"/>
          <w:sz w:val="20"/>
          <w:szCs w:val="20"/>
        </w:rPr>
        <w:t>Fort Meade (Anne Arundel County, MD)</w:t>
      </w:r>
      <w:r w:rsidR="00EC2F7A" w:rsidRPr="00D57E43">
        <w:rPr>
          <w:rFonts w:cs="Tahoma"/>
          <w:sz w:val="20"/>
          <w:szCs w:val="20"/>
        </w:rPr>
        <w:t>.</w:t>
      </w:r>
      <w:r w:rsidRPr="002B1357">
        <w:rPr>
          <w:rFonts w:cs="Tahoma"/>
          <w:sz w:val="20"/>
          <w:szCs w:val="20"/>
        </w:rPr>
        <w:t xml:space="preserve"> </w:t>
      </w:r>
      <w:r>
        <w:rPr>
          <w:rFonts w:cs="Tahoma"/>
          <w:sz w:val="20"/>
          <w:szCs w:val="20"/>
        </w:rPr>
        <w:t xml:space="preserve"> </w:t>
      </w:r>
      <w:r w:rsidR="00EC2F7A">
        <w:rPr>
          <w:rFonts w:cs="Tahoma"/>
          <w:sz w:val="20"/>
          <w:szCs w:val="20"/>
        </w:rPr>
        <w:t>S</w:t>
      </w:r>
      <w:r w:rsidRPr="002B1357">
        <w:rPr>
          <w:rFonts w:cs="Tahoma"/>
          <w:sz w:val="20"/>
          <w:szCs w:val="20"/>
        </w:rPr>
        <w:t>ituated halfway between Washington, D.C.</w:t>
      </w:r>
      <w:r>
        <w:rPr>
          <w:rFonts w:cs="Tahoma"/>
          <w:sz w:val="20"/>
          <w:szCs w:val="20"/>
        </w:rPr>
        <w:t>,</w:t>
      </w:r>
      <w:r w:rsidRPr="002B1357">
        <w:rPr>
          <w:rFonts w:cs="Tahoma"/>
          <w:sz w:val="20"/>
          <w:szCs w:val="20"/>
        </w:rPr>
        <w:t xml:space="preserve"> and Baltimore, this growing “cyber command” center for the country is likely to spur the development of an innovation cluster</w:t>
      </w:r>
      <w:r>
        <w:rPr>
          <w:rFonts w:cs="Tahoma"/>
          <w:sz w:val="20"/>
          <w:szCs w:val="20"/>
        </w:rPr>
        <w:t>.</w:t>
      </w:r>
    </w:p>
    <w:p w:rsidR="002B1357" w:rsidRPr="002B1357" w:rsidRDefault="002B1357" w:rsidP="002B1357">
      <w:pPr>
        <w:spacing w:line="276" w:lineRule="auto"/>
        <w:jc w:val="both"/>
        <w:rPr>
          <w:rFonts w:cs="Tahoma"/>
          <w:szCs w:val="20"/>
        </w:rPr>
      </w:pPr>
    </w:p>
    <w:p w:rsidR="002B1357" w:rsidRDefault="002B1357" w:rsidP="002B1357">
      <w:pPr>
        <w:pStyle w:val="ListParagraph"/>
        <w:numPr>
          <w:ilvl w:val="0"/>
          <w:numId w:val="12"/>
        </w:numPr>
        <w:spacing w:line="276" w:lineRule="auto"/>
        <w:jc w:val="both"/>
        <w:rPr>
          <w:rFonts w:cs="Tahoma"/>
          <w:sz w:val="20"/>
          <w:szCs w:val="20"/>
        </w:rPr>
      </w:pPr>
      <w:r w:rsidRPr="00D57E43">
        <w:rPr>
          <w:rFonts w:cs="Tahoma"/>
          <w:sz w:val="20"/>
          <w:szCs w:val="20"/>
        </w:rPr>
        <w:t>Burnham Place (Union Station/H Street, D.C.)</w:t>
      </w:r>
      <w:r w:rsidR="00EC2F7A" w:rsidRPr="00D57E43">
        <w:rPr>
          <w:rFonts w:cs="Tahoma"/>
          <w:sz w:val="20"/>
          <w:szCs w:val="20"/>
        </w:rPr>
        <w:t>.</w:t>
      </w:r>
      <w:r w:rsidRPr="002B1357">
        <w:rPr>
          <w:rFonts w:cs="Tahoma"/>
          <w:sz w:val="20"/>
          <w:szCs w:val="20"/>
        </w:rPr>
        <w:t xml:space="preserve"> </w:t>
      </w:r>
      <w:r w:rsidR="00EC2F7A">
        <w:rPr>
          <w:rFonts w:cs="Tahoma"/>
          <w:sz w:val="20"/>
          <w:szCs w:val="20"/>
        </w:rPr>
        <w:t xml:space="preserve"> W</w:t>
      </w:r>
      <w:r w:rsidRPr="002B1357">
        <w:rPr>
          <w:rFonts w:cs="Tahoma"/>
          <w:sz w:val="20"/>
          <w:szCs w:val="20"/>
        </w:rPr>
        <w:t>ith 14 acres of retail and residential development potential in the heart of the city, this major project will also allow for Amtrak and commuter rail expansion at Union Station</w:t>
      </w:r>
      <w:r>
        <w:rPr>
          <w:rFonts w:cs="Tahoma"/>
          <w:sz w:val="20"/>
          <w:szCs w:val="20"/>
        </w:rPr>
        <w:t>.</w:t>
      </w:r>
    </w:p>
    <w:p w:rsidR="002B1357" w:rsidRPr="002B1357" w:rsidRDefault="002B1357" w:rsidP="002B1357">
      <w:pPr>
        <w:pStyle w:val="ListParagraph"/>
        <w:spacing w:line="276" w:lineRule="auto"/>
        <w:jc w:val="both"/>
        <w:rPr>
          <w:rFonts w:cs="Tahoma"/>
          <w:sz w:val="20"/>
          <w:szCs w:val="20"/>
        </w:rPr>
      </w:pPr>
    </w:p>
    <w:p w:rsidR="002B1357" w:rsidRDefault="002B1357" w:rsidP="002B1357">
      <w:pPr>
        <w:pStyle w:val="ListParagraph"/>
        <w:numPr>
          <w:ilvl w:val="0"/>
          <w:numId w:val="12"/>
        </w:numPr>
        <w:spacing w:line="276" w:lineRule="auto"/>
        <w:jc w:val="both"/>
        <w:rPr>
          <w:rFonts w:cs="Tahoma"/>
          <w:sz w:val="20"/>
          <w:szCs w:val="20"/>
        </w:rPr>
      </w:pPr>
      <w:r w:rsidRPr="00D57E43">
        <w:rPr>
          <w:rFonts w:cs="Tahoma"/>
          <w:sz w:val="20"/>
          <w:szCs w:val="20"/>
        </w:rPr>
        <w:t>Rosslyn (Arlington County, VA)</w:t>
      </w:r>
      <w:r w:rsidR="00EC2F7A" w:rsidRPr="00D57E43">
        <w:rPr>
          <w:rFonts w:cs="Tahoma"/>
          <w:sz w:val="20"/>
          <w:szCs w:val="20"/>
        </w:rPr>
        <w:t>.</w:t>
      </w:r>
      <w:r>
        <w:rPr>
          <w:rFonts w:cs="Tahoma"/>
          <w:sz w:val="20"/>
          <w:szCs w:val="20"/>
        </w:rPr>
        <w:t xml:space="preserve">  </w:t>
      </w:r>
      <w:r w:rsidR="00EC2F7A">
        <w:rPr>
          <w:rFonts w:cs="Tahoma"/>
          <w:sz w:val="20"/>
          <w:szCs w:val="20"/>
        </w:rPr>
        <w:t>W</w:t>
      </w:r>
      <w:r w:rsidRPr="002B1357">
        <w:rPr>
          <w:rFonts w:cs="Tahoma"/>
          <w:sz w:val="20"/>
          <w:szCs w:val="20"/>
        </w:rPr>
        <w:t>ith one of the lowest office vacancy rates in the region and no building height limits, this area is expected to continue its rapid rate of development</w:t>
      </w:r>
      <w:r>
        <w:rPr>
          <w:rFonts w:cs="Tahoma"/>
          <w:sz w:val="20"/>
          <w:szCs w:val="20"/>
        </w:rPr>
        <w:t>.</w:t>
      </w:r>
    </w:p>
    <w:p w:rsidR="002B1357" w:rsidRPr="002B1357" w:rsidRDefault="002B1357" w:rsidP="002B1357">
      <w:pPr>
        <w:pStyle w:val="ListParagraph"/>
        <w:spacing w:line="276" w:lineRule="auto"/>
        <w:jc w:val="both"/>
        <w:rPr>
          <w:rFonts w:cs="Tahoma"/>
          <w:sz w:val="20"/>
          <w:szCs w:val="20"/>
        </w:rPr>
      </w:pPr>
    </w:p>
    <w:p w:rsidR="002B1357" w:rsidRPr="002B1357" w:rsidRDefault="002B1357" w:rsidP="002B1357">
      <w:pPr>
        <w:pStyle w:val="ListParagraph"/>
        <w:numPr>
          <w:ilvl w:val="0"/>
          <w:numId w:val="12"/>
        </w:numPr>
        <w:spacing w:line="276" w:lineRule="auto"/>
        <w:jc w:val="both"/>
        <w:rPr>
          <w:rFonts w:cs="Tahoma"/>
          <w:sz w:val="20"/>
          <w:szCs w:val="20"/>
        </w:rPr>
      </w:pPr>
      <w:r w:rsidRPr="00D57E43">
        <w:rPr>
          <w:rFonts w:cs="Tahoma"/>
          <w:sz w:val="20"/>
          <w:szCs w:val="20"/>
        </w:rPr>
        <w:t>Port of Baltimore (Baltimore, MD)</w:t>
      </w:r>
      <w:r w:rsidR="00EC2F7A" w:rsidRPr="00D57E43">
        <w:rPr>
          <w:rFonts w:cs="Tahoma"/>
          <w:sz w:val="20"/>
          <w:szCs w:val="20"/>
        </w:rPr>
        <w:t>.</w:t>
      </w:r>
      <w:r w:rsidR="00EC2F7A">
        <w:rPr>
          <w:rFonts w:cs="Tahoma"/>
          <w:b/>
          <w:sz w:val="20"/>
          <w:szCs w:val="20"/>
        </w:rPr>
        <w:t xml:space="preserve">  </w:t>
      </w:r>
      <w:r w:rsidR="00EC2F7A" w:rsidRPr="00EC2F7A">
        <w:rPr>
          <w:rFonts w:cs="Tahoma"/>
          <w:sz w:val="20"/>
          <w:szCs w:val="20"/>
        </w:rPr>
        <w:t>W</w:t>
      </w:r>
      <w:r w:rsidRPr="002B1357">
        <w:rPr>
          <w:rFonts w:cs="Tahoma"/>
          <w:sz w:val="20"/>
          <w:szCs w:val="20"/>
        </w:rPr>
        <w:t>ith the expansion of the Panama Canal, the increased cargo traffic this expansion will bring</w:t>
      </w:r>
      <w:r w:rsidR="00D92E06">
        <w:rPr>
          <w:rFonts w:cs="Tahoma"/>
          <w:sz w:val="20"/>
          <w:szCs w:val="20"/>
        </w:rPr>
        <w:t>,</w:t>
      </w:r>
      <w:r w:rsidRPr="002B1357">
        <w:rPr>
          <w:rFonts w:cs="Tahoma"/>
          <w:sz w:val="20"/>
          <w:szCs w:val="20"/>
        </w:rPr>
        <w:t xml:space="preserve"> and the Port of Baltimore’s ability to handle the megaships that other ports such as Philadelphia and New York cannot</w:t>
      </w:r>
      <w:r w:rsidR="00D92E06">
        <w:rPr>
          <w:rFonts w:cs="Tahoma"/>
          <w:sz w:val="20"/>
          <w:szCs w:val="20"/>
        </w:rPr>
        <w:t xml:space="preserve"> handle</w:t>
      </w:r>
      <w:r w:rsidRPr="002B1357">
        <w:rPr>
          <w:rFonts w:cs="Tahoma"/>
          <w:sz w:val="20"/>
          <w:szCs w:val="20"/>
        </w:rPr>
        <w:t>, the economic activity of the Port is expected to increase significantly</w:t>
      </w:r>
      <w:r>
        <w:rPr>
          <w:rFonts w:cs="Tahoma"/>
          <w:sz w:val="20"/>
          <w:szCs w:val="20"/>
        </w:rPr>
        <w:t>.</w:t>
      </w:r>
      <w:r w:rsidRPr="002B1357">
        <w:rPr>
          <w:rFonts w:cs="Tahoma"/>
          <w:sz w:val="20"/>
          <w:szCs w:val="20"/>
        </w:rPr>
        <w:t xml:space="preserve">  </w:t>
      </w:r>
    </w:p>
    <w:p w:rsidR="002B1357" w:rsidRDefault="002B1357" w:rsidP="002B1357">
      <w:pPr>
        <w:jc w:val="both"/>
        <w:rPr>
          <w:rFonts w:ascii="Tahoma" w:hAnsi="Tahoma" w:cs="Tahoma"/>
          <w:szCs w:val="20"/>
        </w:rPr>
      </w:pPr>
    </w:p>
    <w:p w:rsidR="002B1357" w:rsidRDefault="00EC2F7A" w:rsidP="002B1357">
      <w:pPr>
        <w:jc w:val="both"/>
        <w:rPr>
          <w:rFonts w:ascii="Tahoma" w:hAnsi="Tahoma" w:cs="Tahoma"/>
          <w:szCs w:val="20"/>
        </w:rPr>
      </w:pPr>
      <w:r>
        <w:rPr>
          <w:rFonts w:ascii="Tahoma" w:hAnsi="Tahoma" w:cs="Tahoma"/>
          <w:szCs w:val="20"/>
        </w:rPr>
        <w:tab/>
      </w:r>
      <w:r w:rsidR="002B1357" w:rsidRPr="002B1357">
        <w:rPr>
          <w:rFonts w:ascii="Tahoma" w:hAnsi="Tahoma" w:cs="Tahoma"/>
          <w:szCs w:val="20"/>
        </w:rPr>
        <w:t xml:space="preserve">Dinegar had three </w:t>
      </w:r>
      <w:r w:rsidR="002B1357" w:rsidRPr="00D57E43">
        <w:rPr>
          <w:rFonts w:ascii="Tahoma" w:hAnsi="Tahoma" w:cs="Tahoma"/>
          <w:szCs w:val="20"/>
        </w:rPr>
        <w:t>major recommendations</w:t>
      </w:r>
      <w:r w:rsidR="002B1357" w:rsidRPr="002B1357">
        <w:rPr>
          <w:rFonts w:ascii="Tahoma" w:hAnsi="Tahoma" w:cs="Tahoma"/>
          <w:szCs w:val="20"/>
        </w:rPr>
        <w:t xml:space="preserve"> for the Board in pursuing its Economic Growth </w:t>
      </w:r>
      <w:r w:rsidR="002B1357">
        <w:rPr>
          <w:rFonts w:ascii="Tahoma" w:hAnsi="Tahoma" w:cs="Tahoma"/>
          <w:szCs w:val="20"/>
        </w:rPr>
        <w:t>and</w:t>
      </w:r>
      <w:r w:rsidR="002B1357" w:rsidRPr="002B1357">
        <w:rPr>
          <w:rFonts w:ascii="Tahoma" w:hAnsi="Tahoma" w:cs="Tahoma"/>
          <w:szCs w:val="20"/>
        </w:rPr>
        <w:t xml:space="preserve"> Competitiveness initiative: </w:t>
      </w:r>
    </w:p>
    <w:p w:rsidR="002B1357" w:rsidRPr="002B1357" w:rsidRDefault="002B1357" w:rsidP="002B1357">
      <w:pPr>
        <w:jc w:val="both"/>
        <w:rPr>
          <w:rFonts w:ascii="Tahoma" w:hAnsi="Tahoma" w:cs="Tahoma"/>
          <w:szCs w:val="20"/>
        </w:rPr>
      </w:pPr>
    </w:p>
    <w:p w:rsidR="002B1357" w:rsidRPr="002B1357" w:rsidRDefault="002B1357" w:rsidP="002B1357">
      <w:pPr>
        <w:pStyle w:val="ListParagraph"/>
        <w:numPr>
          <w:ilvl w:val="0"/>
          <w:numId w:val="13"/>
        </w:numPr>
        <w:spacing w:line="276" w:lineRule="auto"/>
        <w:jc w:val="both"/>
        <w:rPr>
          <w:rFonts w:cs="Tahoma"/>
          <w:sz w:val="20"/>
          <w:szCs w:val="20"/>
        </w:rPr>
      </w:pPr>
      <w:r w:rsidRPr="002B1357">
        <w:rPr>
          <w:rFonts w:cs="Tahoma"/>
          <w:sz w:val="20"/>
          <w:szCs w:val="20"/>
        </w:rPr>
        <w:t>Increase coordination with the Baltimore region</w:t>
      </w:r>
      <w:r>
        <w:rPr>
          <w:rFonts w:cs="Tahoma"/>
          <w:sz w:val="20"/>
          <w:szCs w:val="20"/>
        </w:rPr>
        <w:t>.</w:t>
      </w:r>
      <w:r w:rsidRPr="002B1357">
        <w:rPr>
          <w:rFonts w:cs="Tahoma"/>
          <w:sz w:val="20"/>
          <w:szCs w:val="20"/>
        </w:rPr>
        <w:t xml:space="preserve"> </w:t>
      </w:r>
    </w:p>
    <w:p w:rsidR="002B1357" w:rsidRPr="002B1357" w:rsidRDefault="002B1357" w:rsidP="002B1357">
      <w:pPr>
        <w:pStyle w:val="ListParagraph"/>
        <w:numPr>
          <w:ilvl w:val="0"/>
          <w:numId w:val="13"/>
        </w:numPr>
        <w:spacing w:line="276" w:lineRule="auto"/>
        <w:jc w:val="both"/>
        <w:rPr>
          <w:rFonts w:cs="Tahoma"/>
          <w:sz w:val="20"/>
          <w:szCs w:val="20"/>
        </w:rPr>
      </w:pPr>
      <w:r w:rsidRPr="002B1357">
        <w:rPr>
          <w:rFonts w:cs="Tahoma"/>
          <w:sz w:val="20"/>
          <w:szCs w:val="20"/>
        </w:rPr>
        <w:t>Push for regional commuter rail (VRE and MARC stop in the middle of the region)</w:t>
      </w:r>
      <w:r>
        <w:rPr>
          <w:rFonts w:cs="Tahoma"/>
          <w:sz w:val="20"/>
          <w:szCs w:val="20"/>
        </w:rPr>
        <w:t>.</w:t>
      </w:r>
    </w:p>
    <w:p w:rsidR="002B1357" w:rsidRPr="002B1357" w:rsidRDefault="002B1357" w:rsidP="002B1357">
      <w:pPr>
        <w:pStyle w:val="ListParagraph"/>
        <w:numPr>
          <w:ilvl w:val="0"/>
          <w:numId w:val="13"/>
        </w:numPr>
        <w:spacing w:line="276" w:lineRule="auto"/>
        <w:jc w:val="both"/>
        <w:rPr>
          <w:rFonts w:cs="Tahoma"/>
          <w:sz w:val="20"/>
          <w:szCs w:val="20"/>
        </w:rPr>
      </w:pPr>
      <w:r w:rsidRPr="002B1357">
        <w:rPr>
          <w:rFonts w:cs="Tahoma"/>
          <w:sz w:val="20"/>
          <w:szCs w:val="20"/>
        </w:rPr>
        <w:t>Push for streamlined business and building permitting in the region</w:t>
      </w:r>
      <w:r>
        <w:rPr>
          <w:rFonts w:cs="Tahoma"/>
          <w:sz w:val="20"/>
          <w:szCs w:val="20"/>
        </w:rPr>
        <w:t>.</w:t>
      </w:r>
    </w:p>
    <w:p w:rsidR="002B1357" w:rsidRPr="002B1357" w:rsidRDefault="002B1357" w:rsidP="002B1357">
      <w:pPr>
        <w:jc w:val="both"/>
        <w:rPr>
          <w:rFonts w:ascii="Tahoma" w:hAnsi="Tahoma" w:cs="Tahoma"/>
          <w:szCs w:val="20"/>
        </w:rPr>
      </w:pPr>
    </w:p>
    <w:p w:rsidR="002B1357" w:rsidRPr="002B1357" w:rsidRDefault="00EC2F7A" w:rsidP="002B1357">
      <w:pPr>
        <w:jc w:val="both"/>
        <w:rPr>
          <w:rFonts w:ascii="Tahoma" w:hAnsi="Tahoma" w:cs="Tahoma"/>
          <w:szCs w:val="20"/>
        </w:rPr>
      </w:pPr>
      <w:r>
        <w:rPr>
          <w:rFonts w:ascii="Tahoma" w:hAnsi="Tahoma" w:cs="Tahoma"/>
          <w:szCs w:val="20"/>
        </w:rPr>
        <w:tab/>
      </w:r>
      <w:r w:rsidR="002B1357" w:rsidRPr="002B1357">
        <w:rPr>
          <w:rFonts w:ascii="Tahoma" w:hAnsi="Tahoma" w:cs="Tahoma"/>
          <w:szCs w:val="20"/>
        </w:rPr>
        <w:t xml:space="preserve">Vradenburg echoed many of the same </w:t>
      </w:r>
      <w:r w:rsidR="002B1357" w:rsidRPr="00D57E43">
        <w:rPr>
          <w:rFonts w:ascii="Tahoma" w:hAnsi="Tahoma" w:cs="Tahoma"/>
          <w:szCs w:val="20"/>
        </w:rPr>
        <w:t xml:space="preserve">recommendations </w:t>
      </w:r>
      <w:r w:rsidR="002B1357" w:rsidRPr="002B1357">
        <w:rPr>
          <w:rFonts w:ascii="Tahoma" w:hAnsi="Tahoma" w:cs="Tahoma"/>
          <w:szCs w:val="20"/>
        </w:rPr>
        <w:t>as Dinegar, focusing again on the need to think about the region as greater than its current footprint by including Baltimore and points further south into Virginia.</w:t>
      </w:r>
      <w:r w:rsidR="002B1357">
        <w:rPr>
          <w:rFonts w:ascii="Tahoma" w:hAnsi="Tahoma" w:cs="Tahoma"/>
          <w:szCs w:val="20"/>
        </w:rPr>
        <w:t xml:space="preserve"> </w:t>
      </w:r>
      <w:r w:rsidR="002B1357" w:rsidRPr="002B1357">
        <w:rPr>
          <w:rFonts w:ascii="Tahoma" w:hAnsi="Tahoma" w:cs="Tahoma"/>
          <w:szCs w:val="20"/>
        </w:rPr>
        <w:t xml:space="preserve"> Additionally, he recommended the COG Board involve the state governments and the federal government more directly in this effort. Vradenburg argued that state and local economic development plans need to align and that the federal government, our “anchor tenant,” has a vested interest in improving our region’s transportation system and increasing the supply of affordable housing. Both areas are vital for metropolitan Washington’s continued growth and competitiveness. </w:t>
      </w:r>
    </w:p>
    <w:p w:rsidR="002B1357" w:rsidRPr="002B1357" w:rsidRDefault="00EC2F7A" w:rsidP="002B1357">
      <w:pPr>
        <w:jc w:val="both"/>
        <w:rPr>
          <w:rFonts w:ascii="Tahoma" w:hAnsi="Tahoma" w:cs="Tahoma"/>
          <w:szCs w:val="20"/>
        </w:rPr>
      </w:pPr>
      <w:r>
        <w:rPr>
          <w:rFonts w:ascii="Tahoma" w:hAnsi="Tahoma" w:cs="Tahoma"/>
          <w:szCs w:val="20"/>
        </w:rPr>
        <w:tab/>
      </w:r>
    </w:p>
    <w:p w:rsidR="002B1357" w:rsidRPr="002B1357" w:rsidRDefault="005D473F" w:rsidP="002B1357">
      <w:pPr>
        <w:jc w:val="both"/>
        <w:rPr>
          <w:rFonts w:ascii="Tahoma" w:hAnsi="Tahoma" w:cs="Tahoma"/>
          <w:szCs w:val="20"/>
        </w:rPr>
      </w:pPr>
      <w:r>
        <w:rPr>
          <w:rFonts w:ascii="Tahoma" w:hAnsi="Tahoma" w:cs="Tahoma"/>
          <w:szCs w:val="20"/>
        </w:rPr>
        <w:tab/>
      </w:r>
      <w:r w:rsidR="002B1357" w:rsidRPr="002B1357">
        <w:rPr>
          <w:rFonts w:ascii="Tahoma" w:hAnsi="Tahoma" w:cs="Tahoma"/>
          <w:szCs w:val="20"/>
        </w:rPr>
        <w:t xml:space="preserve">Vradenburg also noted two key points that previous speakers in this series have discussed. The first is the need to better commercialize the research coming out of the region’s many universities. He noted that a major gap exist between our research and development funding and the commercial potential of that </w:t>
      </w:r>
      <w:r w:rsidR="002B1357">
        <w:rPr>
          <w:rFonts w:ascii="Tahoma" w:hAnsi="Tahoma" w:cs="Tahoma"/>
          <w:szCs w:val="20"/>
        </w:rPr>
        <w:t xml:space="preserve">research and development. </w:t>
      </w:r>
      <w:r w:rsidR="002B1357" w:rsidRPr="002B1357">
        <w:rPr>
          <w:rFonts w:ascii="Tahoma" w:hAnsi="Tahoma" w:cs="Tahoma"/>
          <w:szCs w:val="20"/>
        </w:rPr>
        <w:t xml:space="preserve"> The second point is the need to redefine</w:t>
      </w:r>
      <w:r w:rsidR="002B1357">
        <w:rPr>
          <w:rFonts w:ascii="Tahoma" w:hAnsi="Tahoma" w:cs="Tahoma"/>
          <w:szCs w:val="20"/>
        </w:rPr>
        <w:t xml:space="preserve"> and </w:t>
      </w:r>
      <w:r w:rsidR="002B1357" w:rsidRPr="002B1357">
        <w:rPr>
          <w:rFonts w:ascii="Tahoma" w:hAnsi="Tahoma" w:cs="Tahoma"/>
          <w:szCs w:val="20"/>
        </w:rPr>
        <w:t xml:space="preserve">rebrand the region. This has been heard at several points throughout these learning sessions. Despite all the changes in metropolitan Washington in the past decade, it’s still largely thought of as a government town and does not equate to “innovation” in many peoples’ minds. </w:t>
      </w:r>
    </w:p>
    <w:p w:rsidR="002B1357" w:rsidRPr="002B1357" w:rsidRDefault="002B1357" w:rsidP="002B1357">
      <w:pPr>
        <w:jc w:val="both"/>
        <w:rPr>
          <w:rFonts w:ascii="Tahoma" w:hAnsi="Tahoma" w:cs="Tahoma"/>
          <w:szCs w:val="20"/>
        </w:rPr>
      </w:pPr>
    </w:p>
    <w:p w:rsidR="002B1357" w:rsidRPr="002B1357" w:rsidRDefault="00EC2F7A" w:rsidP="002B1357">
      <w:pPr>
        <w:jc w:val="both"/>
        <w:rPr>
          <w:rFonts w:ascii="Tahoma" w:hAnsi="Tahoma" w:cs="Tahoma"/>
          <w:szCs w:val="20"/>
        </w:rPr>
      </w:pPr>
      <w:r>
        <w:rPr>
          <w:rFonts w:ascii="Tahoma" w:hAnsi="Tahoma" w:cs="Tahoma"/>
          <w:szCs w:val="20"/>
        </w:rPr>
        <w:tab/>
      </w:r>
      <w:r w:rsidR="002B1357" w:rsidRPr="002B1357">
        <w:rPr>
          <w:rFonts w:ascii="Tahoma" w:hAnsi="Tahoma" w:cs="Tahoma"/>
          <w:szCs w:val="20"/>
        </w:rPr>
        <w:t>Treadaway concluded the learning session by discussing the role of two of the region’s three airports on metropolitan Washington’s economy.</w:t>
      </w:r>
      <w:r w:rsidR="002B1357">
        <w:rPr>
          <w:rFonts w:ascii="Tahoma" w:hAnsi="Tahoma" w:cs="Tahoma"/>
          <w:szCs w:val="20"/>
        </w:rPr>
        <w:t xml:space="preserve"> </w:t>
      </w:r>
      <w:r w:rsidR="002B1357" w:rsidRPr="002B1357">
        <w:rPr>
          <w:rFonts w:ascii="Tahoma" w:hAnsi="Tahoma" w:cs="Tahoma"/>
          <w:szCs w:val="20"/>
        </w:rPr>
        <w:t xml:space="preserve"> Last year, the two airports under the control of M</w:t>
      </w:r>
      <w:r w:rsidR="003F4F6A">
        <w:rPr>
          <w:rFonts w:ascii="Tahoma" w:hAnsi="Tahoma" w:cs="Tahoma"/>
          <w:szCs w:val="20"/>
        </w:rPr>
        <w:t>WAA,</w:t>
      </w:r>
      <w:r w:rsidR="002B1357" w:rsidRPr="002B1357">
        <w:rPr>
          <w:rFonts w:ascii="Tahoma" w:hAnsi="Tahoma" w:cs="Tahoma"/>
          <w:szCs w:val="20"/>
        </w:rPr>
        <w:t xml:space="preserve"> Dulles International and Reagan National</w:t>
      </w:r>
      <w:r w:rsidR="003F4F6A">
        <w:rPr>
          <w:rFonts w:ascii="Tahoma" w:hAnsi="Tahoma" w:cs="Tahoma"/>
          <w:szCs w:val="20"/>
        </w:rPr>
        <w:t>,</w:t>
      </w:r>
      <w:r w:rsidR="002B1357" w:rsidRPr="002B1357">
        <w:rPr>
          <w:rFonts w:ascii="Tahoma" w:hAnsi="Tahoma" w:cs="Tahoma"/>
          <w:szCs w:val="20"/>
        </w:rPr>
        <w:t xml:space="preserve"> broke all previous records in terms of passengers. Treadaway noted that 10 percent of all the jobs in the region are derived from these two airports. Furthermore, Dulles is the only airport on the East Coast that is undergoing major expansion. Dulles is also experiencing growth in international traffic, with one in four passengers last year being international. Treadaway closed with </w:t>
      </w:r>
      <w:r w:rsidR="002B1357" w:rsidRPr="00D57E43">
        <w:rPr>
          <w:rFonts w:ascii="Tahoma" w:hAnsi="Tahoma" w:cs="Tahoma"/>
          <w:szCs w:val="20"/>
        </w:rPr>
        <w:t xml:space="preserve">recommendations </w:t>
      </w:r>
      <w:r w:rsidR="002B1357" w:rsidRPr="002B1357">
        <w:rPr>
          <w:rFonts w:ascii="Tahoma" w:hAnsi="Tahoma" w:cs="Tahoma"/>
          <w:szCs w:val="20"/>
        </w:rPr>
        <w:t xml:space="preserve">that the COG Board advocate for increased transit and roadway access to the region’s airports and reiterated the need to rebrand the region as more than just a government town as a means of boosting tourism. </w:t>
      </w:r>
    </w:p>
    <w:p w:rsidR="002B1357" w:rsidRDefault="00AF49EF" w:rsidP="00210F16">
      <w:pPr>
        <w:pStyle w:val="NoSpacing"/>
        <w:jc w:val="both"/>
        <w:rPr>
          <w:rFonts w:ascii="Tahoma" w:hAnsi="Tahoma" w:cs="Tahoma"/>
          <w:sz w:val="20"/>
          <w:szCs w:val="20"/>
        </w:rPr>
      </w:pPr>
      <w:r>
        <w:rPr>
          <w:rFonts w:ascii="Tahoma" w:hAnsi="Tahoma" w:cs="Tahoma"/>
          <w:sz w:val="20"/>
          <w:szCs w:val="20"/>
        </w:rPr>
        <w:t xml:space="preserve">       </w:t>
      </w:r>
    </w:p>
    <w:p w:rsidR="002B1357" w:rsidRDefault="002B1357" w:rsidP="00210F16">
      <w:pPr>
        <w:pStyle w:val="NoSpacing"/>
        <w:jc w:val="both"/>
        <w:rPr>
          <w:rFonts w:ascii="Tahoma" w:hAnsi="Tahoma" w:cs="Tahoma"/>
          <w:sz w:val="20"/>
          <w:szCs w:val="20"/>
        </w:rPr>
      </w:pPr>
    </w:p>
    <w:p w:rsidR="00BC2B30" w:rsidRDefault="00BC2B30" w:rsidP="00C41200">
      <w:pPr>
        <w:pStyle w:val="Default"/>
        <w:tabs>
          <w:tab w:val="left" w:pos="540"/>
          <w:tab w:val="left" w:pos="1080"/>
          <w:tab w:val="left" w:pos="1620"/>
          <w:tab w:val="left" w:pos="2160"/>
          <w:tab w:val="left" w:pos="2880"/>
        </w:tabs>
        <w:jc w:val="both"/>
        <w:rPr>
          <w:b/>
          <w:bCs/>
          <w:sz w:val="20"/>
          <w:szCs w:val="20"/>
        </w:rPr>
      </w:pPr>
      <w:r>
        <w:rPr>
          <w:b/>
          <w:bCs/>
          <w:sz w:val="20"/>
          <w:szCs w:val="20"/>
        </w:rPr>
        <w:t>1</w:t>
      </w:r>
      <w:r w:rsidR="00AF49EF">
        <w:rPr>
          <w:b/>
          <w:bCs/>
          <w:sz w:val="20"/>
          <w:szCs w:val="20"/>
        </w:rPr>
        <w:t>1</w:t>
      </w:r>
      <w:r>
        <w:rPr>
          <w:b/>
          <w:bCs/>
          <w:sz w:val="20"/>
          <w:szCs w:val="20"/>
        </w:rPr>
        <w:t>.</w:t>
      </w:r>
      <w:r>
        <w:rPr>
          <w:b/>
          <w:bCs/>
          <w:sz w:val="20"/>
          <w:szCs w:val="20"/>
        </w:rPr>
        <w:tab/>
        <w:t>OTHER BUSINESS.</w:t>
      </w:r>
    </w:p>
    <w:p w:rsidR="00BC2B30" w:rsidRDefault="00BC2B30" w:rsidP="00C41200">
      <w:pPr>
        <w:pStyle w:val="Default"/>
        <w:tabs>
          <w:tab w:val="left" w:pos="540"/>
          <w:tab w:val="left" w:pos="1080"/>
          <w:tab w:val="left" w:pos="1620"/>
          <w:tab w:val="left" w:pos="2160"/>
          <w:tab w:val="left" w:pos="2880"/>
        </w:tabs>
        <w:jc w:val="both"/>
        <w:rPr>
          <w:b/>
          <w:bCs/>
          <w:sz w:val="20"/>
          <w:szCs w:val="20"/>
        </w:rPr>
      </w:pPr>
    </w:p>
    <w:p w:rsidR="0003503F" w:rsidRDefault="00BC2B30" w:rsidP="00C41200">
      <w:pPr>
        <w:pStyle w:val="Default"/>
        <w:tabs>
          <w:tab w:val="left" w:pos="540"/>
          <w:tab w:val="left" w:pos="1080"/>
          <w:tab w:val="left" w:pos="1620"/>
          <w:tab w:val="left" w:pos="2160"/>
          <w:tab w:val="left" w:pos="2880"/>
        </w:tabs>
        <w:jc w:val="both"/>
        <w:rPr>
          <w:bCs/>
          <w:sz w:val="20"/>
          <w:szCs w:val="20"/>
        </w:rPr>
      </w:pPr>
      <w:r>
        <w:rPr>
          <w:b/>
          <w:bCs/>
          <w:sz w:val="20"/>
          <w:szCs w:val="20"/>
        </w:rPr>
        <w:tab/>
      </w:r>
      <w:r w:rsidR="002B564F">
        <w:rPr>
          <w:bCs/>
          <w:sz w:val="20"/>
          <w:szCs w:val="20"/>
        </w:rPr>
        <w:t xml:space="preserve">Due to the absence of a quorum at this meeting, </w:t>
      </w:r>
      <w:r w:rsidR="0003503F">
        <w:rPr>
          <w:bCs/>
          <w:sz w:val="20"/>
          <w:szCs w:val="20"/>
        </w:rPr>
        <w:t xml:space="preserve">Board Members agreed that agenda items 5, 6, and 7 </w:t>
      </w:r>
      <w:r w:rsidR="00993B1E">
        <w:rPr>
          <w:bCs/>
          <w:sz w:val="20"/>
          <w:szCs w:val="20"/>
        </w:rPr>
        <w:t>shall</w:t>
      </w:r>
      <w:r w:rsidR="0003503F">
        <w:rPr>
          <w:bCs/>
          <w:sz w:val="20"/>
          <w:szCs w:val="20"/>
        </w:rPr>
        <w:t xml:space="preserve"> be presented at the next Board meeting for </w:t>
      </w:r>
      <w:r w:rsidR="00A72B08">
        <w:rPr>
          <w:bCs/>
          <w:sz w:val="20"/>
          <w:szCs w:val="20"/>
        </w:rPr>
        <w:t>approva</w:t>
      </w:r>
      <w:r w:rsidR="002B564F">
        <w:rPr>
          <w:bCs/>
          <w:sz w:val="20"/>
          <w:szCs w:val="20"/>
        </w:rPr>
        <w:t>l.</w:t>
      </w:r>
      <w:r w:rsidR="00A72B08">
        <w:rPr>
          <w:bCs/>
          <w:sz w:val="20"/>
          <w:szCs w:val="20"/>
        </w:rPr>
        <w:t xml:space="preserve">  </w:t>
      </w:r>
      <w:r w:rsidR="0003503F">
        <w:rPr>
          <w:bCs/>
          <w:sz w:val="20"/>
          <w:szCs w:val="20"/>
        </w:rPr>
        <w:t xml:space="preserve">Any actions required to be taken on items 6 and 7 </w:t>
      </w:r>
      <w:r w:rsidR="00CA110B">
        <w:rPr>
          <w:bCs/>
          <w:sz w:val="20"/>
          <w:szCs w:val="20"/>
        </w:rPr>
        <w:t xml:space="preserve">prior to </w:t>
      </w:r>
      <w:r w:rsidR="0003503F">
        <w:rPr>
          <w:bCs/>
          <w:sz w:val="20"/>
          <w:szCs w:val="20"/>
        </w:rPr>
        <w:t xml:space="preserve">June 13 </w:t>
      </w:r>
      <w:r w:rsidR="002B564F">
        <w:rPr>
          <w:bCs/>
          <w:sz w:val="20"/>
          <w:szCs w:val="20"/>
        </w:rPr>
        <w:t>may</w:t>
      </w:r>
      <w:r w:rsidR="0003503F">
        <w:rPr>
          <w:bCs/>
          <w:sz w:val="20"/>
          <w:szCs w:val="20"/>
        </w:rPr>
        <w:t xml:space="preserve"> be ratified </w:t>
      </w:r>
      <w:r w:rsidR="00CA110B">
        <w:rPr>
          <w:bCs/>
          <w:sz w:val="20"/>
          <w:szCs w:val="20"/>
        </w:rPr>
        <w:t xml:space="preserve">retroactive to May 9 </w:t>
      </w:r>
      <w:r w:rsidR="00D92E06">
        <w:rPr>
          <w:bCs/>
          <w:sz w:val="20"/>
          <w:szCs w:val="20"/>
        </w:rPr>
        <w:t>and</w:t>
      </w:r>
      <w:r w:rsidR="0003503F">
        <w:rPr>
          <w:bCs/>
          <w:sz w:val="20"/>
          <w:szCs w:val="20"/>
        </w:rPr>
        <w:t xml:space="preserve"> </w:t>
      </w:r>
      <w:r w:rsidR="002B564F">
        <w:rPr>
          <w:bCs/>
          <w:sz w:val="20"/>
          <w:szCs w:val="20"/>
        </w:rPr>
        <w:t>approved</w:t>
      </w:r>
      <w:r w:rsidR="00D92E06">
        <w:rPr>
          <w:bCs/>
          <w:sz w:val="20"/>
          <w:szCs w:val="20"/>
        </w:rPr>
        <w:t>.</w:t>
      </w:r>
      <w:r w:rsidR="002B564F">
        <w:rPr>
          <w:bCs/>
          <w:sz w:val="20"/>
          <w:szCs w:val="20"/>
        </w:rPr>
        <w:t xml:space="preserve"> </w:t>
      </w:r>
      <w:r w:rsidR="0003503F">
        <w:rPr>
          <w:bCs/>
          <w:sz w:val="20"/>
          <w:szCs w:val="20"/>
        </w:rPr>
        <w:t xml:space="preserve">  </w:t>
      </w:r>
    </w:p>
    <w:p w:rsidR="0003503F" w:rsidRDefault="0003503F" w:rsidP="00C41200">
      <w:pPr>
        <w:pStyle w:val="Default"/>
        <w:tabs>
          <w:tab w:val="left" w:pos="540"/>
          <w:tab w:val="left" w:pos="1080"/>
          <w:tab w:val="left" w:pos="1620"/>
          <w:tab w:val="left" w:pos="2160"/>
          <w:tab w:val="left" w:pos="2880"/>
        </w:tabs>
        <w:jc w:val="both"/>
        <w:rPr>
          <w:bCs/>
          <w:sz w:val="20"/>
          <w:szCs w:val="20"/>
        </w:rPr>
      </w:pPr>
    </w:p>
    <w:p w:rsidR="00BC2B30" w:rsidRDefault="0003503F" w:rsidP="00C41200">
      <w:pPr>
        <w:pStyle w:val="Default"/>
        <w:tabs>
          <w:tab w:val="left" w:pos="540"/>
          <w:tab w:val="left" w:pos="1080"/>
          <w:tab w:val="left" w:pos="1620"/>
          <w:tab w:val="left" w:pos="2160"/>
          <w:tab w:val="left" w:pos="2880"/>
        </w:tabs>
        <w:jc w:val="both"/>
        <w:rPr>
          <w:b/>
          <w:bCs/>
          <w:sz w:val="20"/>
          <w:szCs w:val="20"/>
        </w:rPr>
      </w:pPr>
      <w:r>
        <w:rPr>
          <w:bCs/>
          <w:sz w:val="20"/>
          <w:szCs w:val="20"/>
        </w:rPr>
        <w:tab/>
        <w:t xml:space="preserve">There was no further business to come before the meeting.  </w:t>
      </w:r>
      <w:r w:rsidR="00BC2B30">
        <w:rPr>
          <w:bCs/>
          <w:sz w:val="20"/>
          <w:szCs w:val="20"/>
        </w:rPr>
        <w:t>Upon motion duly made and seconded, the meeting was adjourned at 2:</w:t>
      </w:r>
      <w:r>
        <w:rPr>
          <w:bCs/>
          <w:sz w:val="20"/>
          <w:szCs w:val="20"/>
        </w:rPr>
        <w:t>1</w:t>
      </w:r>
      <w:r w:rsidR="00BC2B30">
        <w:rPr>
          <w:bCs/>
          <w:sz w:val="20"/>
          <w:szCs w:val="20"/>
        </w:rPr>
        <w:t xml:space="preserve">5 p.m. </w:t>
      </w:r>
      <w:r w:rsidR="00BC2B30">
        <w:rPr>
          <w:b/>
          <w:bCs/>
          <w:sz w:val="20"/>
          <w:szCs w:val="20"/>
        </w:rPr>
        <w:tab/>
      </w:r>
    </w:p>
    <w:p w:rsidR="0062533D" w:rsidRDefault="0062533D" w:rsidP="00C41200">
      <w:pPr>
        <w:pStyle w:val="Default"/>
        <w:tabs>
          <w:tab w:val="left" w:pos="540"/>
          <w:tab w:val="left" w:pos="1080"/>
          <w:tab w:val="left" w:pos="1620"/>
          <w:tab w:val="left" w:pos="2160"/>
          <w:tab w:val="left" w:pos="2880"/>
        </w:tabs>
        <w:jc w:val="both"/>
        <w:rPr>
          <w:b/>
          <w:bCs/>
          <w:sz w:val="20"/>
          <w:szCs w:val="20"/>
        </w:rPr>
      </w:pPr>
    </w:p>
    <w:p w:rsidR="0062533D" w:rsidRDefault="0062533D" w:rsidP="00C41200">
      <w:pPr>
        <w:pStyle w:val="Default"/>
        <w:tabs>
          <w:tab w:val="left" w:pos="540"/>
          <w:tab w:val="left" w:pos="1080"/>
          <w:tab w:val="left" w:pos="1620"/>
          <w:tab w:val="left" w:pos="2160"/>
          <w:tab w:val="left" w:pos="2880"/>
        </w:tabs>
        <w:jc w:val="both"/>
        <w:rPr>
          <w:b/>
          <w:bCs/>
          <w:sz w:val="20"/>
          <w:szCs w:val="20"/>
        </w:rPr>
      </w:pPr>
    </w:p>
    <w:p w:rsidR="0062533D" w:rsidRDefault="005D4B27" w:rsidP="00FB050C">
      <w:pPr>
        <w:tabs>
          <w:tab w:val="left" w:pos="540"/>
          <w:tab w:val="left" w:pos="1080"/>
          <w:tab w:val="left" w:pos="1620"/>
          <w:tab w:val="left" w:pos="2160"/>
          <w:tab w:val="left" w:pos="2880"/>
        </w:tabs>
        <w:jc w:val="center"/>
        <w:rPr>
          <w:rFonts w:ascii="Tahoma" w:hAnsi="Tahoma" w:cs="Tahoma"/>
          <w:szCs w:val="20"/>
          <w:u w:val="single"/>
        </w:rPr>
      </w:pPr>
      <w:r>
        <w:rPr>
          <w:rFonts w:ascii="Tahoma" w:hAnsi="Tahoma" w:cs="Tahoma"/>
          <w:b/>
          <w:szCs w:val="20"/>
        </w:rPr>
        <w:t>T</w:t>
      </w:r>
      <w:r w:rsidR="0062533D">
        <w:rPr>
          <w:rFonts w:ascii="Tahoma" w:hAnsi="Tahoma" w:cs="Tahoma"/>
          <w:b/>
          <w:szCs w:val="20"/>
        </w:rPr>
        <w:t xml:space="preserve">HE NEXT BOARD MEETING WILL BE </w:t>
      </w:r>
      <w:r w:rsidR="006229E7">
        <w:rPr>
          <w:rFonts w:ascii="Tahoma" w:hAnsi="Tahoma" w:cs="Tahoma"/>
          <w:b/>
          <w:szCs w:val="20"/>
        </w:rPr>
        <w:t xml:space="preserve">HELD </w:t>
      </w:r>
      <w:r w:rsidR="0062533D">
        <w:rPr>
          <w:rFonts w:ascii="Tahoma" w:hAnsi="Tahoma" w:cs="Tahoma"/>
          <w:b/>
          <w:szCs w:val="20"/>
        </w:rPr>
        <w:t xml:space="preserve">ON WEDNESDAY, </w:t>
      </w:r>
      <w:r w:rsidR="0003503F">
        <w:rPr>
          <w:rFonts w:ascii="Tahoma" w:hAnsi="Tahoma" w:cs="Tahoma"/>
          <w:b/>
          <w:szCs w:val="20"/>
        </w:rPr>
        <w:t>JUNE 13</w:t>
      </w:r>
      <w:r w:rsidR="00147024">
        <w:rPr>
          <w:rFonts w:ascii="Tahoma" w:hAnsi="Tahoma" w:cs="Tahoma"/>
          <w:b/>
          <w:szCs w:val="20"/>
        </w:rPr>
        <w:t>,</w:t>
      </w:r>
      <w:r w:rsidR="00557911">
        <w:rPr>
          <w:rFonts w:ascii="Tahoma" w:hAnsi="Tahoma" w:cs="Tahoma"/>
          <w:b/>
          <w:szCs w:val="20"/>
        </w:rPr>
        <w:t xml:space="preserve"> </w:t>
      </w:r>
      <w:r w:rsidR="0062533D">
        <w:rPr>
          <w:rFonts w:ascii="Tahoma" w:hAnsi="Tahoma" w:cs="Tahoma"/>
          <w:b/>
          <w:szCs w:val="20"/>
        </w:rPr>
        <w:t>2012</w:t>
      </w:r>
      <w:r w:rsidR="00557911">
        <w:rPr>
          <w:rFonts w:ascii="Tahoma" w:hAnsi="Tahoma" w:cs="Tahoma"/>
          <w:b/>
          <w:szCs w:val="20"/>
        </w:rPr>
        <w:t>.</w:t>
      </w:r>
    </w:p>
    <w:p w:rsidR="002B1357" w:rsidRDefault="002B1357" w:rsidP="0062533D">
      <w:pPr>
        <w:widowControl/>
        <w:tabs>
          <w:tab w:val="left" w:pos="540"/>
          <w:tab w:val="left" w:pos="1080"/>
          <w:tab w:val="left" w:pos="1620"/>
          <w:tab w:val="left" w:pos="2160"/>
          <w:tab w:val="left" w:pos="2880"/>
        </w:tabs>
        <w:autoSpaceDE/>
        <w:autoSpaceDN/>
        <w:adjustRightInd/>
        <w:spacing w:after="200" w:line="276" w:lineRule="auto"/>
      </w:pPr>
    </w:p>
    <w:p w:rsidR="00EC2F7A" w:rsidRDefault="00EC2F7A" w:rsidP="0062533D">
      <w:pPr>
        <w:widowControl/>
        <w:tabs>
          <w:tab w:val="left" w:pos="540"/>
          <w:tab w:val="left" w:pos="1080"/>
          <w:tab w:val="left" w:pos="1620"/>
          <w:tab w:val="left" w:pos="2160"/>
          <w:tab w:val="left" w:pos="2880"/>
        </w:tabs>
        <w:autoSpaceDE/>
        <w:autoSpaceDN/>
        <w:adjustRightInd/>
        <w:spacing w:after="200" w:line="276" w:lineRule="auto"/>
      </w:pPr>
    </w:p>
    <w:p w:rsidR="00EC2F7A" w:rsidRDefault="00EC2F7A" w:rsidP="0062533D">
      <w:pPr>
        <w:widowControl/>
        <w:tabs>
          <w:tab w:val="left" w:pos="540"/>
          <w:tab w:val="left" w:pos="1080"/>
          <w:tab w:val="left" w:pos="1620"/>
          <w:tab w:val="left" w:pos="2160"/>
          <w:tab w:val="left" w:pos="2880"/>
        </w:tabs>
        <w:autoSpaceDE/>
        <w:autoSpaceDN/>
        <w:adjustRightInd/>
        <w:spacing w:after="200" w:line="276" w:lineRule="auto"/>
      </w:pPr>
    </w:p>
    <w:p w:rsidR="009454ED" w:rsidRPr="005A0E79" w:rsidRDefault="002312E4" w:rsidP="0062533D">
      <w:pPr>
        <w:widowControl/>
        <w:tabs>
          <w:tab w:val="left" w:pos="540"/>
          <w:tab w:val="left" w:pos="1080"/>
          <w:tab w:val="left" w:pos="1620"/>
          <w:tab w:val="left" w:pos="2160"/>
          <w:tab w:val="left" w:pos="2880"/>
        </w:tabs>
        <w:autoSpaceDE/>
        <w:autoSpaceDN/>
        <w:adjustRightInd/>
        <w:spacing w:after="200" w:line="276" w:lineRule="auto"/>
        <w:rPr>
          <w:sz w:val="12"/>
          <w:szCs w:val="16"/>
        </w:rPr>
      </w:pPr>
      <w:fldSimple w:instr=" FILENAME  \p  \* MERGEFORMAT ">
        <w:r w:rsidR="00545C58" w:rsidRPr="005A0E79">
          <w:rPr>
            <w:noProof/>
            <w:sz w:val="12"/>
            <w:szCs w:val="16"/>
          </w:rPr>
          <w:t>J:\COG Board\2012\May\Minutes - May 2012 BOD Meeting.docx</w:t>
        </w:r>
      </w:fldSimple>
    </w:p>
    <w:p w:rsidR="005D4B27" w:rsidRDefault="005D4B27" w:rsidP="0062533D">
      <w:pPr>
        <w:tabs>
          <w:tab w:val="left" w:pos="540"/>
          <w:tab w:val="left" w:pos="1080"/>
          <w:tab w:val="left" w:pos="1620"/>
          <w:tab w:val="left" w:pos="2160"/>
        </w:tabs>
      </w:pPr>
    </w:p>
    <w:p w:rsidR="005D4B27" w:rsidRDefault="005D4B27" w:rsidP="0062533D">
      <w:pPr>
        <w:tabs>
          <w:tab w:val="left" w:pos="540"/>
          <w:tab w:val="left" w:pos="1080"/>
          <w:tab w:val="left" w:pos="1620"/>
          <w:tab w:val="left" w:pos="2160"/>
        </w:tabs>
      </w:pPr>
    </w:p>
    <w:p w:rsidR="005D4B27" w:rsidRDefault="005D4B27" w:rsidP="0062533D">
      <w:pPr>
        <w:tabs>
          <w:tab w:val="left" w:pos="540"/>
          <w:tab w:val="left" w:pos="1080"/>
          <w:tab w:val="left" w:pos="1620"/>
          <w:tab w:val="left" w:pos="2160"/>
        </w:tabs>
      </w:pPr>
    </w:p>
    <w:sectPr w:rsidR="005D4B27" w:rsidSect="00D334E7">
      <w:headerReference w:type="default"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2E06" w:rsidRDefault="00D92E06" w:rsidP="0062533D">
      <w:r>
        <w:separator/>
      </w:r>
    </w:p>
  </w:endnote>
  <w:endnote w:type="continuationSeparator" w:id="0">
    <w:p w:rsidR="00D92E06" w:rsidRDefault="00D92E06" w:rsidP="0062533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2232776"/>
      <w:docPartObj>
        <w:docPartGallery w:val="Page Numbers (Bottom of Page)"/>
        <w:docPartUnique/>
      </w:docPartObj>
    </w:sdtPr>
    <w:sdtContent>
      <w:p w:rsidR="00D92E06" w:rsidRDefault="002312E4">
        <w:pPr>
          <w:pStyle w:val="Footer"/>
          <w:jc w:val="center"/>
        </w:pPr>
        <w:fldSimple w:instr=" PAGE   \* MERGEFORMAT ">
          <w:r w:rsidR="00D750E8">
            <w:rPr>
              <w:noProof/>
            </w:rPr>
            <w:t>1</w:t>
          </w:r>
        </w:fldSimple>
      </w:p>
    </w:sdtContent>
  </w:sdt>
  <w:p w:rsidR="00D92E06" w:rsidRDefault="00D92E0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8178365"/>
      <w:docPartObj>
        <w:docPartGallery w:val="Page Numbers (Bottom of Page)"/>
        <w:docPartUnique/>
      </w:docPartObj>
    </w:sdtPr>
    <w:sdtContent>
      <w:p w:rsidR="00D92E06" w:rsidRDefault="002312E4">
        <w:pPr>
          <w:pStyle w:val="Footer"/>
          <w:jc w:val="center"/>
        </w:pPr>
      </w:p>
    </w:sdtContent>
  </w:sdt>
  <w:p w:rsidR="00D92E06" w:rsidRDefault="00D92E06" w:rsidP="0021641C">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2E06" w:rsidRDefault="00D92E06" w:rsidP="0062533D">
      <w:r>
        <w:separator/>
      </w:r>
    </w:p>
  </w:footnote>
  <w:footnote w:type="continuationSeparator" w:id="0">
    <w:p w:rsidR="00D92E06" w:rsidRDefault="00D92E06" w:rsidP="0062533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2E06" w:rsidRDefault="00D92E06" w:rsidP="0021641C">
    <w:pPr>
      <w:pStyle w:val="Header"/>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2E06" w:rsidRDefault="00D92E06" w:rsidP="0021641C">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1670F3"/>
    <w:multiLevelType w:val="hybridMultilevel"/>
    <w:tmpl w:val="4B964E5E"/>
    <w:lvl w:ilvl="0" w:tplc="04090015">
      <w:start w:val="1"/>
      <w:numFmt w:val="upperLetter"/>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
    <w:nsid w:val="27E82906"/>
    <w:multiLevelType w:val="hybridMultilevel"/>
    <w:tmpl w:val="15DCE1B0"/>
    <w:lvl w:ilvl="0" w:tplc="29A6154A">
      <w:start w:val="1"/>
      <w:numFmt w:val="upperLetter"/>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E8D2137"/>
    <w:multiLevelType w:val="hybridMultilevel"/>
    <w:tmpl w:val="EBA25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4845E7D"/>
    <w:multiLevelType w:val="hybridMultilevel"/>
    <w:tmpl w:val="D35CF4E8"/>
    <w:lvl w:ilvl="0" w:tplc="21540074">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nsid w:val="47037F4A"/>
    <w:multiLevelType w:val="hybridMultilevel"/>
    <w:tmpl w:val="86B2CB46"/>
    <w:lvl w:ilvl="0" w:tplc="04090017">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50AB073B"/>
    <w:multiLevelType w:val="hybridMultilevel"/>
    <w:tmpl w:val="49E8BB88"/>
    <w:lvl w:ilvl="0" w:tplc="831E73E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CD23E6D"/>
    <w:multiLevelType w:val="hybridMultilevel"/>
    <w:tmpl w:val="37CE48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8A72BCE"/>
    <w:multiLevelType w:val="hybridMultilevel"/>
    <w:tmpl w:val="793A0B7C"/>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8">
    <w:nsid w:val="772104D5"/>
    <w:multiLevelType w:val="hybridMultilevel"/>
    <w:tmpl w:val="70001C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A805D12"/>
    <w:multiLevelType w:val="hybridMultilevel"/>
    <w:tmpl w:val="CDF2567C"/>
    <w:lvl w:ilvl="0" w:tplc="DE9EF3D4">
      <w:start w:val="4"/>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
    <w:nsid w:val="7CF64AED"/>
    <w:multiLevelType w:val="hybridMultilevel"/>
    <w:tmpl w:val="71FA02A8"/>
    <w:lvl w:ilvl="0" w:tplc="0E02E954">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1">
    <w:nsid w:val="7DF161A5"/>
    <w:multiLevelType w:val="hybridMultilevel"/>
    <w:tmpl w:val="0FEE8C3A"/>
    <w:lvl w:ilvl="0" w:tplc="04090015">
      <w:start w:val="6"/>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4"/>
  </w:num>
  <w:num w:numId="4">
    <w:abstractNumId w:val="6"/>
  </w:num>
  <w:num w:numId="5">
    <w:abstractNumId w:val="8"/>
  </w:num>
  <w:num w:numId="6">
    <w:abstractNumId w:val="3"/>
  </w:num>
  <w:num w:numId="7">
    <w:abstractNumId w:val="9"/>
  </w:num>
  <w:num w:numId="8">
    <w:abstractNumId w:val="11"/>
  </w:num>
  <w:num w:numId="9">
    <w:abstractNumId w:val="10"/>
  </w:num>
  <w:num w:numId="10">
    <w:abstractNumId w:val="5"/>
  </w:num>
  <w:num w:numId="11">
    <w:abstractNumId w:val="1"/>
  </w:num>
  <w:num w:numId="12">
    <w:abstractNumId w:val="2"/>
  </w:num>
  <w:num w:numId="1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9"/>
  <w:proofState w:spelling="clean" w:grammar="clean"/>
  <w:defaultTabStop w:val="720"/>
  <w:drawingGridHorizontalSpacing w:val="100"/>
  <w:displayHorizontalDrawingGridEvery w:val="2"/>
  <w:characterSpacingControl w:val="doNotCompress"/>
  <w:hdrShapeDefaults>
    <o:shapedefaults v:ext="edit" spidmax="92161"/>
  </w:hdrShapeDefaults>
  <w:footnotePr>
    <w:footnote w:id="-1"/>
    <w:footnote w:id="0"/>
  </w:footnotePr>
  <w:endnotePr>
    <w:endnote w:id="-1"/>
    <w:endnote w:id="0"/>
  </w:endnotePr>
  <w:compat/>
  <w:rsids>
    <w:rsidRoot w:val="0062533D"/>
    <w:rsid w:val="00005807"/>
    <w:rsid w:val="0000721D"/>
    <w:rsid w:val="0001239C"/>
    <w:rsid w:val="00015B1E"/>
    <w:rsid w:val="00016C1B"/>
    <w:rsid w:val="00021021"/>
    <w:rsid w:val="00034381"/>
    <w:rsid w:val="0003503F"/>
    <w:rsid w:val="0004755A"/>
    <w:rsid w:val="000635ED"/>
    <w:rsid w:val="00084E9A"/>
    <w:rsid w:val="00093266"/>
    <w:rsid w:val="000A0DEA"/>
    <w:rsid w:val="000A5283"/>
    <w:rsid w:val="000D4126"/>
    <w:rsid w:val="000E2799"/>
    <w:rsid w:val="00104185"/>
    <w:rsid w:val="00114A92"/>
    <w:rsid w:val="00114BF3"/>
    <w:rsid w:val="00114DBB"/>
    <w:rsid w:val="001161F9"/>
    <w:rsid w:val="00120491"/>
    <w:rsid w:val="00140B6D"/>
    <w:rsid w:val="00147024"/>
    <w:rsid w:val="00147195"/>
    <w:rsid w:val="0015402E"/>
    <w:rsid w:val="0015480C"/>
    <w:rsid w:val="001864F9"/>
    <w:rsid w:val="00192922"/>
    <w:rsid w:val="001979A1"/>
    <w:rsid w:val="001A7F11"/>
    <w:rsid w:val="001B157D"/>
    <w:rsid w:val="001B1D26"/>
    <w:rsid w:val="001C2320"/>
    <w:rsid w:val="001D3366"/>
    <w:rsid w:val="001D62A9"/>
    <w:rsid w:val="001D7449"/>
    <w:rsid w:val="001E786B"/>
    <w:rsid w:val="00210F16"/>
    <w:rsid w:val="00211CBA"/>
    <w:rsid w:val="00212A5C"/>
    <w:rsid w:val="00215135"/>
    <w:rsid w:val="0021641C"/>
    <w:rsid w:val="0022492F"/>
    <w:rsid w:val="00224AF1"/>
    <w:rsid w:val="002312E4"/>
    <w:rsid w:val="00231A07"/>
    <w:rsid w:val="00233A7A"/>
    <w:rsid w:val="002478C6"/>
    <w:rsid w:val="0025101B"/>
    <w:rsid w:val="00253E93"/>
    <w:rsid w:val="00262FB0"/>
    <w:rsid w:val="00265363"/>
    <w:rsid w:val="002665D0"/>
    <w:rsid w:val="002700D7"/>
    <w:rsid w:val="00282071"/>
    <w:rsid w:val="00282A9D"/>
    <w:rsid w:val="00286AAB"/>
    <w:rsid w:val="0029042A"/>
    <w:rsid w:val="00290B13"/>
    <w:rsid w:val="002A5A90"/>
    <w:rsid w:val="002B1357"/>
    <w:rsid w:val="002B564F"/>
    <w:rsid w:val="002D150C"/>
    <w:rsid w:val="002E0243"/>
    <w:rsid w:val="002E3C05"/>
    <w:rsid w:val="002E4D4E"/>
    <w:rsid w:val="002F640A"/>
    <w:rsid w:val="003026A0"/>
    <w:rsid w:val="003074F6"/>
    <w:rsid w:val="0032746B"/>
    <w:rsid w:val="00335891"/>
    <w:rsid w:val="0034747F"/>
    <w:rsid w:val="0036521E"/>
    <w:rsid w:val="00380981"/>
    <w:rsid w:val="00384367"/>
    <w:rsid w:val="00396805"/>
    <w:rsid w:val="003A076E"/>
    <w:rsid w:val="003A50BE"/>
    <w:rsid w:val="003B052D"/>
    <w:rsid w:val="003B2A40"/>
    <w:rsid w:val="003D5750"/>
    <w:rsid w:val="003F1365"/>
    <w:rsid w:val="003F2E1E"/>
    <w:rsid w:val="003F4F6A"/>
    <w:rsid w:val="00417F32"/>
    <w:rsid w:val="00437EFD"/>
    <w:rsid w:val="004401ED"/>
    <w:rsid w:val="00440E2C"/>
    <w:rsid w:val="00452B71"/>
    <w:rsid w:val="0045568E"/>
    <w:rsid w:val="004578AD"/>
    <w:rsid w:val="00457C66"/>
    <w:rsid w:val="00474D6B"/>
    <w:rsid w:val="00486A42"/>
    <w:rsid w:val="00492E9D"/>
    <w:rsid w:val="004A586A"/>
    <w:rsid w:val="004A6ECF"/>
    <w:rsid w:val="004B4C31"/>
    <w:rsid w:val="004C5963"/>
    <w:rsid w:val="004D028A"/>
    <w:rsid w:val="004D755A"/>
    <w:rsid w:val="004D7BF7"/>
    <w:rsid w:val="004E753F"/>
    <w:rsid w:val="00500044"/>
    <w:rsid w:val="00500D4B"/>
    <w:rsid w:val="00503BFB"/>
    <w:rsid w:val="0052532E"/>
    <w:rsid w:val="00544324"/>
    <w:rsid w:val="00545C58"/>
    <w:rsid w:val="00557911"/>
    <w:rsid w:val="005605D0"/>
    <w:rsid w:val="00570182"/>
    <w:rsid w:val="00576BE7"/>
    <w:rsid w:val="005933CA"/>
    <w:rsid w:val="0059418A"/>
    <w:rsid w:val="005A0E79"/>
    <w:rsid w:val="005A5E83"/>
    <w:rsid w:val="005C157F"/>
    <w:rsid w:val="005D473F"/>
    <w:rsid w:val="005D4B27"/>
    <w:rsid w:val="005E053F"/>
    <w:rsid w:val="005E5D02"/>
    <w:rsid w:val="005E6330"/>
    <w:rsid w:val="00607310"/>
    <w:rsid w:val="0061790E"/>
    <w:rsid w:val="006229E7"/>
    <w:rsid w:val="0062533D"/>
    <w:rsid w:val="00625DF3"/>
    <w:rsid w:val="006318D7"/>
    <w:rsid w:val="00632608"/>
    <w:rsid w:val="0064285D"/>
    <w:rsid w:val="00644F65"/>
    <w:rsid w:val="0065390C"/>
    <w:rsid w:val="00657DBF"/>
    <w:rsid w:val="006625B0"/>
    <w:rsid w:val="00672343"/>
    <w:rsid w:val="00683B35"/>
    <w:rsid w:val="00685C03"/>
    <w:rsid w:val="006966D7"/>
    <w:rsid w:val="006A2125"/>
    <w:rsid w:val="006B1640"/>
    <w:rsid w:val="006C5141"/>
    <w:rsid w:val="006D534B"/>
    <w:rsid w:val="006D5E39"/>
    <w:rsid w:val="006D7840"/>
    <w:rsid w:val="006E4CBB"/>
    <w:rsid w:val="006F5A1C"/>
    <w:rsid w:val="00724740"/>
    <w:rsid w:val="00740576"/>
    <w:rsid w:val="00741BFA"/>
    <w:rsid w:val="007438ED"/>
    <w:rsid w:val="00754822"/>
    <w:rsid w:val="00754D26"/>
    <w:rsid w:val="007656CD"/>
    <w:rsid w:val="007A5AFC"/>
    <w:rsid w:val="007B367D"/>
    <w:rsid w:val="007B48ED"/>
    <w:rsid w:val="007F7984"/>
    <w:rsid w:val="008079D8"/>
    <w:rsid w:val="00827F06"/>
    <w:rsid w:val="00841C13"/>
    <w:rsid w:val="008428EB"/>
    <w:rsid w:val="008A6489"/>
    <w:rsid w:val="008B174B"/>
    <w:rsid w:val="008B5FB7"/>
    <w:rsid w:val="008D369E"/>
    <w:rsid w:val="008D6F1E"/>
    <w:rsid w:val="008E1604"/>
    <w:rsid w:val="008E2C64"/>
    <w:rsid w:val="008F1A54"/>
    <w:rsid w:val="0091259E"/>
    <w:rsid w:val="009213CB"/>
    <w:rsid w:val="009255B7"/>
    <w:rsid w:val="009328C2"/>
    <w:rsid w:val="00932B88"/>
    <w:rsid w:val="00941E88"/>
    <w:rsid w:val="009454ED"/>
    <w:rsid w:val="0095410E"/>
    <w:rsid w:val="0095501F"/>
    <w:rsid w:val="009779A8"/>
    <w:rsid w:val="00985E03"/>
    <w:rsid w:val="00993B1E"/>
    <w:rsid w:val="009A6AF9"/>
    <w:rsid w:val="009B55B9"/>
    <w:rsid w:val="009C33EC"/>
    <w:rsid w:val="00A11528"/>
    <w:rsid w:val="00A1195C"/>
    <w:rsid w:val="00A230CE"/>
    <w:rsid w:val="00A352D7"/>
    <w:rsid w:val="00A37EDE"/>
    <w:rsid w:val="00A56345"/>
    <w:rsid w:val="00A56546"/>
    <w:rsid w:val="00A6172D"/>
    <w:rsid w:val="00A63800"/>
    <w:rsid w:val="00A63BB5"/>
    <w:rsid w:val="00A72B08"/>
    <w:rsid w:val="00A8555D"/>
    <w:rsid w:val="00AA44A2"/>
    <w:rsid w:val="00AA7B39"/>
    <w:rsid w:val="00AD1077"/>
    <w:rsid w:val="00AD1E5F"/>
    <w:rsid w:val="00AE44D1"/>
    <w:rsid w:val="00AE76DA"/>
    <w:rsid w:val="00AF1B60"/>
    <w:rsid w:val="00AF1EFA"/>
    <w:rsid w:val="00AF26D5"/>
    <w:rsid w:val="00AF32B3"/>
    <w:rsid w:val="00AF49EF"/>
    <w:rsid w:val="00B016C9"/>
    <w:rsid w:val="00B0293A"/>
    <w:rsid w:val="00B0651D"/>
    <w:rsid w:val="00B122DC"/>
    <w:rsid w:val="00B24DBD"/>
    <w:rsid w:val="00B31405"/>
    <w:rsid w:val="00B448E9"/>
    <w:rsid w:val="00B55F3C"/>
    <w:rsid w:val="00B63F74"/>
    <w:rsid w:val="00B73AA6"/>
    <w:rsid w:val="00B858D0"/>
    <w:rsid w:val="00BA2A87"/>
    <w:rsid w:val="00BB6112"/>
    <w:rsid w:val="00BC16CE"/>
    <w:rsid w:val="00BC2B30"/>
    <w:rsid w:val="00BD3D8B"/>
    <w:rsid w:val="00BD4A8E"/>
    <w:rsid w:val="00BF4335"/>
    <w:rsid w:val="00BF44DD"/>
    <w:rsid w:val="00BF4DC1"/>
    <w:rsid w:val="00C067EB"/>
    <w:rsid w:val="00C144E6"/>
    <w:rsid w:val="00C205BA"/>
    <w:rsid w:val="00C22D44"/>
    <w:rsid w:val="00C3342F"/>
    <w:rsid w:val="00C359DC"/>
    <w:rsid w:val="00C37076"/>
    <w:rsid w:val="00C41200"/>
    <w:rsid w:val="00C52D86"/>
    <w:rsid w:val="00C54243"/>
    <w:rsid w:val="00C57565"/>
    <w:rsid w:val="00C577A8"/>
    <w:rsid w:val="00C82366"/>
    <w:rsid w:val="00C83661"/>
    <w:rsid w:val="00C967CB"/>
    <w:rsid w:val="00CA110B"/>
    <w:rsid w:val="00CA57B2"/>
    <w:rsid w:val="00CB62C4"/>
    <w:rsid w:val="00CD016A"/>
    <w:rsid w:val="00CD1820"/>
    <w:rsid w:val="00CD79AB"/>
    <w:rsid w:val="00D02365"/>
    <w:rsid w:val="00D13BDB"/>
    <w:rsid w:val="00D2190B"/>
    <w:rsid w:val="00D313AC"/>
    <w:rsid w:val="00D334E7"/>
    <w:rsid w:val="00D350AB"/>
    <w:rsid w:val="00D57E43"/>
    <w:rsid w:val="00D750E8"/>
    <w:rsid w:val="00D81F33"/>
    <w:rsid w:val="00D86F8B"/>
    <w:rsid w:val="00D92E06"/>
    <w:rsid w:val="00D97691"/>
    <w:rsid w:val="00DB6869"/>
    <w:rsid w:val="00DC2287"/>
    <w:rsid w:val="00DC2FA6"/>
    <w:rsid w:val="00DD157D"/>
    <w:rsid w:val="00DE2FA3"/>
    <w:rsid w:val="00DF2D9A"/>
    <w:rsid w:val="00E03F73"/>
    <w:rsid w:val="00E04E69"/>
    <w:rsid w:val="00E066C1"/>
    <w:rsid w:val="00E133BF"/>
    <w:rsid w:val="00E51247"/>
    <w:rsid w:val="00E638CE"/>
    <w:rsid w:val="00E71F38"/>
    <w:rsid w:val="00E76BB6"/>
    <w:rsid w:val="00E9069C"/>
    <w:rsid w:val="00E90A5F"/>
    <w:rsid w:val="00E96300"/>
    <w:rsid w:val="00EA7DD6"/>
    <w:rsid w:val="00EC2F7A"/>
    <w:rsid w:val="00EC419B"/>
    <w:rsid w:val="00EC623F"/>
    <w:rsid w:val="00ED745C"/>
    <w:rsid w:val="00EE68AF"/>
    <w:rsid w:val="00F03AD0"/>
    <w:rsid w:val="00F050A0"/>
    <w:rsid w:val="00F119A4"/>
    <w:rsid w:val="00F52B93"/>
    <w:rsid w:val="00F553F9"/>
    <w:rsid w:val="00F6350F"/>
    <w:rsid w:val="00F672E9"/>
    <w:rsid w:val="00F742B8"/>
    <w:rsid w:val="00FB050C"/>
    <w:rsid w:val="00FB07DA"/>
    <w:rsid w:val="00FB09E9"/>
    <w:rsid w:val="00FB1347"/>
    <w:rsid w:val="00FB425F"/>
    <w:rsid w:val="00FB7595"/>
    <w:rsid w:val="00FD0F73"/>
    <w:rsid w:val="00FD3112"/>
    <w:rsid w:val="00FD63E0"/>
    <w:rsid w:val="00FF73F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533D"/>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paragraph" w:styleId="Heading2">
    <w:name w:val="heading 2"/>
    <w:basedOn w:val="Normal"/>
    <w:next w:val="Normal"/>
    <w:link w:val="Heading2Char"/>
    <w:qFormat/>
    <w:rsid w:val="0062533D"/>
    <w:pPr>
      <w:keepNext/>
      <w:widowControl/>
      <w:autoSpaceDE/>
      <w:autoSpaceDN/>
      <w:adjustRightInd/>
      <w:outlineLvl w:val="1"/>
    </w:pPr>
    <w:rPr>
      <w:i/>
      <w:iCs/>
      <w:color w:val="0000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2533D"/>
    <w:rPr>
      <w:rFonts w:ascii="Times New Roman" w:eastAsia="Times New Roman" w:hAnsi="Times New Roman" w:cs="Times New Roman"/>
      <w:i/>
      <w:iCs/>
      <w:color w:val="0000FF"/>
      <w:sz w:val="20"/>
      <w:szCs w:val="24"/>
    </w:rPr>
  </w:style>
  <w:style w:type="paragraph" w:styleId="Header">
    <w:name w:val="header"/>
    <w:basedOn w:val="Normal"/>
    <w:link w:val="HeaderChar"/>
    <w:uiPriority w:val="99"/>
    <w:unhideWhenUsed/>
    <w:rsid w:val="0062533D"/>
    <w:pPr>
      <w:widowControl/>
      <w:tabs>
        <w:tab w:val="center" w:pos="4680"/>
        <w:tab w:val="right" w:pos="9360"/>
      </w:tabs>
      <w:autoSpaceDE/>
      <w:autoSpaceDN/>
      <w:adjustRightInd/>
    </w:pPr>
    <w:rPr>
      <w:rFonts w:ascii="Calibri" w:eastAsia="Calibri" w:hAnsi="Calibri"/>
      <w:sz w:val="22"/>
      <w:szCs w:val="22"/>
    </w:rPr>
  </w:style>
  <w:style w:type="character" w:customStyle="1" w:styleId="HeaderChar">
    <w:name w:val="Header Char"/>
    <w:basedOn w:val="DefaultParagraphFont"/>
    <w:link w:val="Header"/>
    <w:uiPriority w:val="99"/>
    <w:rsid w:val="0062533D"/>
    <w:rPr>
      <w:rFonts w:ascii="Calibri" w:eastAsia="Calibri" w:hAnsi="Calibri" w:cs="Times New Roman"/>
    </w:rPr>
  </w:style>
  <w:style w:type="paragraph" w:styleId="Footer">
    <w:name w:val="footer"/>
    <w:basedOn w:val="Normal"/>
    <w:link w:val="FooterChar"/>
    <w:uiPriority w:val="99"/>
    <w:unhideWhenUsed/>
    <w:rsid w:val="0062533D"/>
    <w:pPr>
      <w:widowControl/>
      <w:tabs>
        <w:tab w:val="center" w:pos="4680"/>
        <w:tab w:val="right" w:pos="9360"/>
      </w:tabs>
      <w:autoSpaceDE/>
      <w:autoSpaceDN/>
      <w:adjustRightInd/>
    </w:pPr>
    <w:rPr>
      <w:rFonts w:ascii="Calibri" w:eastAsia="Calibri" w:hAnsi="Calibri"/>
      <w:sz w:val="22"/>
      <w:szCs w:val="22"/>
    </w:rPr>
  </w:style>
  <w:style w:type="character" w:customStyle="1" w:styleId="FooterChar">
    <w:name w:val="Footer Char"/>
    <w:basedOn w:val="DefaultParagraphFont"/>
    <w:link w:val="Footer"/>
    <w:uiPriority w:val="99"/>
    <w:rsid w:val="0062533D"/>
    <w:rPr>
      <w:rFonts w:ascii="Calibri" w:eastAsia="Calibri" w:hAnsi="Calibri" w:cs="Times New Roman"/>
    </w:rPr>
  </w:style>
  <w:style w:type="paragraph" w:styleId="ListParagraph">
    <w:name w:val="List Paragraph"/>
    <w:basedOn w:val="Normal"/>
    <w:uiPriority w:val="34"/>
    <w:qFormat/>
    <w:rsid w:val="0062533D"/>
    <w:pPr>
      <w:widowControl/>
      <w:autoSpaceDE/>
      <w:autoSpaceDN/>
      <w:adjustRightInd/>
      <w:ind w:left="720"/>
      <w:contextualSpacing/>
    </w:pPr>
    <w:rPr>
      <w:rFonts w:ascii="Tahoma" w:hAnsi="Tahoma"/>
      <w:sz w:val="24"/>
    </w:rPr>
  </w:style>
  <w:style w:type="paragraph" w:styleId="NoSpacing">
    <w:name w:val="No Spacing"/>
    <w:uiPriority w:val="1"/>
    <w:qFormat/>
    <w:rsid w:val="0062533D"/>
    <w:pPr>
      <w:spacing w:after="0" w:line="240" w:lineRule="auto"/>
    </w:pPr>
  </w:style>
  <w:style w:type="paragraph" w:customStyle="1" w:styleId="Default">
    <w:name w:val="Default"/>
    <w:rsid w:val="0062533D"/>
    <w:pPr>
      <w:autoSpaceDE w:val="0"/>
      <w:autoSpaceDN w:val="0"/>
      <w:adjustRightInd w:val="0"/>
      <w:spacing w:after="0" w:line="240" w:lineRule="auto"/>
    </w:pPr>
    <w:rPr>
      <w:rFonts w:ascii="Tahoma" w:eastAsia="Calibri" w:hAnsi="Tahoma" w:cs="Tahoma"/>
      <w:color w:val="000000"/>
      <w:sz w:val="24"/>
      <w:szCs w:val="24"/>
    </w:rPr>
  </w:style>
  <w:style w:type="paragraph" w:customStyle="1" w:styleId="level1">
    <w:name w:val="_level1"/>
    <w:basedOn w:val="Normal"/>
    <w:rsid w:val="0062533D"/>
    <w:pPr>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ind w:left="360" w:hanging="360"/>
    </w:pPr>
    <w:rPr>
      <w:sz w:val="24"/>
      <w:szCs w:val="20"/>
    </w:rPr>
  </w:style>
  <w:style w:type="paragraph" w:styleId="BalloonText">
    <w:name w:val="Balloon Text"/>
    <w:basedOn w:val="Normal"/>
    <w:link w:val="BalloonTextChar"/>
    <w:uiPriority w:val="99"/>
    <w:semiHidden/>
    <w:unhideWhenUsed/>
    <w:rsid w:val="0062533D"/>
    <w:rPr>
      <w:rFonts w:ascii="Tahoma" w:hAnsi="Tahoma" w:cs="Tahoma"/>
      <w:sz w:val="16"/>
      <w:szCs w:val="16"/>
    </w:rPr>
  </w:style>
  <w:style w:type="character" w:customStyle="1" w:styleId="BalloonTextChar">
    <w:name w:val="Balloon Text Char"/>
    <w:basedOn w:val="DefaultParagraphFont"/>
    <w:link w:val="BalloonText"/>
    <w:uiPriority w:val="99"/>
    <w:semiHidden/>
    <w:rsid w:val="0062533D"/>
    <w:rPr>
      <w:rFonts w:ascii="Tahoma" w:eastAsia="Times New Roman" w:hAnsi="Tahoma" w:cs="Tahoma"/>
      <w:sz w:val="16"/>
      <w:szCs w:val="16"/>
    </w:rPr>
  </w:style>
  <w:style w:type="paragraph" w:styleId="NormalWeb">
    <w:name w:val="Normal (Web)"/>
    <w:basedOn w:val="Normal"/>
    <w:uiPriority w:val="99"/>
    <w:semiHidden/>
    <w:unhideWhenUsed/>
    <w:rsid w:val="00FB1347"/>
    <w:pPr>
      <w:widowControl/>
      <w:autoSpaceDE/>
      <w:autoSpaceDN/>
      <w:adjustRightInd/>
      <w:spacing w:before="100" w:beforeAutospacing="1" w:after="100" w:afterAutospacing="1"/>
    </w:pPr>
    <w:rPr>
      <w:rFonts w:eastAsiaTheme="minorHAnsi"/>
      <w:sz w:val="24"/>
    </w:rPr>
  </w:style>
  <w:style w:type="character" w:styleId="Hyperlink">
    <w:name w:val="Hyperlink"/>
    <w:basedOn w:val="DefaultParagraphFont"/>
    <w:uiPriority w:val="99"/>
    <w:unhideWhenUsed/>
    <w:rsid w:val="00210F16"/>
    <w:rPr>
      <w:color w:val="0000FF"/>
      <w:u w:val="single"/>
    </w:rPr>
  </w:style>
</w:styles>
</file>

<file path=word/webSettings.xml><?xml version="1.0" encoding="utf-8"?>
<w:webSettings xmlns:r="http://schemas.openxmlformats.org/officeDocument/2006/relationships" xmlns:w="http://schemas.openxmlformats.org/wordprocessingml/2006/main">
  <w:divs>
    <w:div w:id="36397014">
      <w:bodyDiv w:val="1"/>
      <w:marLeft w:val="0"/>
      <w:marRight w:val="0"/>
      <w:marTop w:val="0"/>
      <w:marBottom w:val="0"/>
      <w:divBdr>
        <w:top w:val="none" w:sz="0" w:space="0" w:color="auto"/>
        <w:left w:val="none" w:sz="0" w:space="0" w:color="auto"/>
        <w:bottom w:val="none" w:sz="0" w:space="0" w:color="auto"/>
        <w:right w:val="none" w:sz="0" w:space="0" w:color="auto"/>
      </w:divBdr>
    </w:div>
    <w:div w:id="1038630706">
      <w:bodyDiv w:val="1"/>
      <w:marLeft w:val="0"/>
      <w:marRight w:val="0"/>
      <w:marTop w:val="0"/>
      <w:marBottom w:val="0"/>
      <w:divBdr>
        <w:top w:val="none" w:sz="0" w:space="0" w:color="auto"/>
        <w:left w:val="none" w:sz="0" w:space="0" w:color="auto"/>
        <w:bottom w:val="none" w:sz="0" w:space="0" w:color="auto"/>
        <w:right w:val="none" w:sz="0" w:space="0" w:color="auto"/>
      </w:divBdr>
    </w:div>
    <w:div w:id="1459762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97E830-70A0-462C-9573-ECE0FB8968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6</Pages>
  <Words>2542</Words>
  <Characters>14491</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lweaver</dc:creator>
  <cp:lastModifiedBy>bchapman</cp:lastModifiedBy>
  <cp:revision>6</cp:revision>
  <cp:lastPrinted>2012-06-06T16:24:00Z</cp:lastPrinted>
  <dcterms:created xsi:type="dcterms:W3CDTF">2012-06-01T17:12:00Z</dcterms:created>
  <dcterms:modified xsi:type="dcterms:W3CDTF">2012-06-06T16:24:00Z</dcterms:modified>
</cp:coreProperties>
</file>