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0B" w:rsidRPr="004F396E" w:rsidRDefault="00567E0B" w:rsidP="008636F9">
      <w:pPr>
        <w:pStyle w:val="01-ChapterHead"/>
        <w:widowControl w:val="0"/>
        <w:spacing w:after="280" w:line="240" w:lineRule="auto"/>
        <w:rPr>
          <w:rFonts w:ascii="Times New Roman" w:hAnsi="Times New Roman"/>
          <w:b/>
          <w:caps w:val="0"/>
          <w:sz w:val="52"/>
          <w:szCs w:val="52"/>
          <w:highlight w:val="yellow"/>
        </w:rPr>
      </w:pPr>
    </w:p>
    <w:p w:rsidR="00054805" w:rsidRPr="004B07FB" w:rsidRDefault="00054805" w:rsidP="008636F9">
      <w:pPr>
        <w:jc w:val="center"/>
        <w:rPr>
          <w:rFonts w:ascii="Lucida Sans" w:hAnsi="Lucida Sans" w:cs="Arial"/>
          <w:b/>
          <w:color w:val="548DD4"/>
          <w:sz w:val="36"/>
          <w:szCs w:val="36"/>
        </w:rPr>
      </w:pPr>
    </w:p>
    <w:p w:rsidR="00054805" w:rsidRPr="004B07FB" w:rsidRDefault="00054805" w:rsidP="008636F9">
      <w:pPr>
        <w:jc w:val="center"/>
        <w:rPr>
          <w:rFonts w:ascii="Lucida Sans" w:hAnsi="Lucida Sans" w:cs="Arial"/>
          <w:b/>
          <w:color w:val="548DD4"/>
          <w:sz w:val="36"/>
          <w:szCs w:val="36"/>
        </w:rPr>
      </w:pPr>
    </w:p>
    <w:p w:rsidR="00054805" w:rsidRPr="004B07FB" w:rsidRDefault="00054805" w:rsidP="008636F9">
      <w:pPr>
        <w:rPr>
          <w:rFonts w:ascii="Lucida Sans" w:hAnsi="Lucida Sans" w:cs="Arial"/>
          <w:b/>
          <w:color w:val="548DD4"/>
          <w:sz w:val="36"/>
          <w:szCs w:val="36"/>
        </w:rPr>
      </w:pPr>
    </w:p>
    <w:p w:rsidR="00054805" w:rsidRPr="004B07FB" w:rsidRDefault="00054805" w:rsidP="008636F9">
      <w:pPr>
        <w:jc w:val="center"/>
        <w:rPr>
          <w:rFonts w:ascii="Lucida Sans" w:hAnsi="Lucida Sans" w:cs="Arial"/>
          <w:b/>
          <w:color w:val="548DD4"/>
          <w:sz w:val="36"/>
          <w:szCs w:val="36"/>
        </w:rPr>
      </w:pPr>
    </w:p>
    <w:p w:rsidR="00054805" w:rsidRPr="004B07FB" w:rsidRDefault="00054805" w:rsidP="008636F9">
      <w:pPr>
        <w:jc w:val="center"/>
        <w:rPr>
          <w:rFonts w:ascii="Lucida Sans" w:hAnsi="Lucida Sans" w:cs="Arial"/>
          <w:b/>
          <w:i/>
          <w:color w:val="548DD4"/>
          <w:sz w:val="36"/>
          <w:szCs w:val="36"/>
        </w:rPr>
      </w:pPr>
    </w:p>
    <w:p w:rsidR="00054805" w:rsidRPr="004B07FB" w:rsidRDefault="00054805" w:rsidP="008636F9">
      <w:pPr>
        <w:rPr>
          <w:rFonts w:ascii="Arial" w:hAnsi="Arial" w:cs="Arial"/>
          <w:color w:val="548DD4"/>
        </w:rPr>
      </w:pPr>
    </w:p>
    <w:p w:rsidR="00054805" w:rsidRPr="004B07FB" w:rsidRDefault="00054805" w:rsidP="008636F9">
      <w:pPr>
        <w:rPr>
          <w:rFonts w:ascii="Arial" w:hAnsi="Arial" w:cs="Arial"/>
          <w:color w:val="548DD4"/>
        </w:rPr>
      </w:pPr>
    </w:p>
    <w:p w:rsidR="00054805" w:rsidRPr="004B07FB" w:rsidRDefault="00054805" w:rsidP="008636F9">
      <w:pPr>
        <w:rPr>
          <w:rFonts w:ascii="Arial" w:hAnsi="Arial" w:cs="Arial"/>
          <w:b/>
          <w:i/>
          <w:color w:val="548DD4"/>
        </w:rPr>
      </w:pPr>
    </w:p>
    <w:p w:rsidR="00054805" w:rsidRPr="004B07FB" w:rsidRDefault="00054805" w:rsidP="008636F9">
      <w:pPr>
        <w:rPr>
          <w:rFonts w:ascii="Arial" w:hAnsi="Arial" w:cs="Arial"/>
          <w:color w:val="548DD4"/>
        </w:rPr>
      </w:pPr>
    </w:p>
    <w:p w:rsidR="00054805" w:rsidRPr="004B07FB" w:rsidRDefault="00CD7D37" w:rsidP="008636F9">
      <w:pPr>
        <w:rPr>
          <w:rFonts w:ascii="Arial" w:hAnsi="Arial" w:cs="Arial"/>
          <w:color w:val="548DD4"/>
        </w:rPr>
      </w:pPr>
      <w:r w:rsidRPr="00D90829">
        <w:rPr>
          <w:rFonts w:ascii="Times New Roman" w:hAnsi="Times New Roman"/>
          <w:noProof/>
        </w:rPr>
        <w:pict>
          <v:shapetype id="_x0000_t202" coordsize="21600,21600" o:spt="202" path="m,l,21600r21600,l21600,xe">
            <v:stroke joinstyle="miter"/>
            <v:path gradientshapeok="t" o:connecttype="rect"/>
          </v:shapetype>
          <v:shape id="_x0000_s1041" type="#_x0000_t202" style="position:absolute;margin-left:-13.65pt;margin-top:-.65pt;width:473.85pt;height:87.85pt;z-index:251658752" filled="f" stroked="f">
            <v:imagedata blacklevel="5243f"/>
            <v:textbox style="mso-next-textbox:#_x0000_s1041">
              <w:txbxContent>
                <w:p w:rsidR="00945F90" w:rsidRPr="00DF30A2" w:rsidRDefault="00945F90" w:rsidP="00054805">
                  <w:pPr>
                    <w:jc w:val="center"/>
                    <w:rPr>
                      <w:rFonts w:ascii="Georgia" w:hAnsi="Georgia"/>
                      <w:smallCaps/>
                      <w:spacing w:val="20"/>
                      <w:sz w:val="64"/>
                      <w:szCs w:val="64"/>
                    </w:rPr>
                  </w:pPr>
                  <w:r>
                    <w:rPr>
                      <w:rFonts w:ascii="Georgia" w:hAnsi="Georgia"/>
                      <w:smallCaps/>
                      <w:spacing w:val="20"/>
                      <w:sz w:val="64"/>
                      <w:szCs w:val="64"/>
                    </w:rPr>
                    <w:t>National Capital Region</w:t>
                  </w:r>
                </w:p>
                <w:p w:rsidR="00945F90" w:rsidRPr="00DF30A2" w:rsidRDefault="00945F90" w:rsidP="00054805">
                  <w:pPr>
                    <w:jc w:val="center"/>
                    <w:rPr>
                      <w:rFonts w:ascii="Georgia" w:hAnsi="Georgia"/>
                      <w:b/>
                      <w:smallCaps/>
                      <w:spacing w:val="20"/>
                      <w:sz w:val="52"/>
                      <w:szCs w:val="52"/>
                    </w:rPr>
                  </w:pPr>
                  <w:r>
                    <w:rPr>
                      <w:rFonts w:ascii="Georgia" w:hAnsi="Georgia"/>
                      <w:b/>
                      <w:smallCaps/>
                      <w:spacing w:val="20"/>
                      <w:sz w:val="64"/>
                      <w:szCs w:val="64"/>
                    </w:rPr>
                    <w:t xml:space="preserve">2012 Derecho </w:t>
                  </w:r>
                </w:p>
                <w:p w:rsidR="00945F90" w:rsidRPr="00DE3377" w:rsidRDefault="00945F90" w:rsidP="00054805">
                  <w:pPr>
                    <w:jc w:val="center"/>
                    <w:rPr>
                      <w:rFonts w:ascii="Georgia" w:hAnsi="Georgia"/>
                      <w:smallCaps/>
                      <w:spacing w:val="20"/>
                      <w:sz w:val="36"/>
                      <w:szCs w:val="36"/>
                    </w:rPr>
                  </w:pPr>
                </w:p>
              </w:txbxContent>
            </v:textbox>
          </v:shape>
        </w:pict>
      </w:r>
    </w:p>
    <w:p w:rsidR="00054805" w:rsidRDefault="00054805" w:rsidP="008636F9"/>
    <w:p w:rsidR="00054805" w:rsidRDefault="00054805" w:rsidP="008636F9"/>
    <w:tbl>
      <w:tblPr>
        <w:tblpPr w:leftFromText="187" w:rightFromText="187" w:horzAnchor="margin" w:tblpXSpec="center" w:tblpYSpec="bottom"/>
        <w:tblW w:w="4000" w:type="pct"/>
        <w:tblLook w:val="04A0"/>
      </w:tblPr>
      <w:tblGrid>
        <w:gridCol w:w="7096"/>
      </w:tblGrid>
      <w:tr w:rsidR="00054805" w:rsidTr="00CD7D37">
        <w:trPr>
          <w:trHeight w:val="504"/>
        </w:trPr>
        <w:tc>
          <w:tcPr>
            <w:tcW w:w="7672" w:type="dxa"/>
            <w:tcMar>
              <w:top w:w="216" w:type="dxa"/>
              <w:left w:w="115" w:type="dxa"/>
              <w:bottom w:w="216" w:type="dxa"/>
              <w:right w:w="115" w:type="dxa"/>
            </w:tcMar>
          </w:tcPr>
          <w:p w:rsidR="00054805" w:rsidRPr="00CD7D37" w:rsidRDefault="00CD7D37" w:rsidP="00CD7D37">
            <w:pPr>
              <w:pStyle w:val="NoSpacing"/>
              <w:jc w:val="center"/>
              <w:rPr>
                <w:color w:val="4F81BD"/>
                <w:sz w:val="28"/>
                <w:szCs w:val="28"/>
              </w:rPr>
            </w:pPr>
            <w:r w:rsidRPr="00CD7D37">
              <w:rPr>
                <w:color w:val="4F81BD"/>
                <w:sz w:val="28"/>
                <w:szCs w:val="28"/>
              </w:rPr>
              <w:t>November 2012</w:t>
            </w:r>
          </w:p>
        </w:tc>
      </w:tr>
    </w:tbl>
    <w:p w:rsidR="00054805" w:rsidRDefault="00054805" w:rsidP="008636F9"/>
    <w:p w:rsidR="00200CF4" w:rsidRDefault="00B15A70" w:rsidP="00D812A8">
      <w:pPr>
        <w:jc w:val="center"/>
        <w:rPr>
          <w:rFonts w:ascii="Arial Bold" w:hAnsi="Arial Bold" w:cs="Arial"/>
          <w:b/>
          <w:bCs/>
          <w:smallCaps/>
          <w:color w:val="000080"/>
          <w:kern w:val="32"/>
          <w:sz w:val="38"/>
          <w:szCs w:val="38"/>
        </w:rPr>
      </w:pPr>
      <w:r>
        <w:rPr>
          <w:noProof/>
        </w:rPr>
        <w:drawing>
          <wp:anchor distT="0" distB="0" distL="114300" distR="114300" simplePos="0" relativeHeight="251659776" behindDoc="1" locked="0" layoutInCell="1" allowOverlap="1">
            <wp:simplePos x="0" y="0"/>
            <wp:positionH relativeFrom="column">
              <wp:posOffset>1967230</wp:posOffset>
            </wp:positionH>
            <wp:positionV relativeFrom="paragraph">
              <wp:posOffset>2078355</wp:posOffset>
            </wp:positionV>
            <wp:extent cx="1600835" cy="1533525"/>
            <wp:effectExtent l="19050" t="0" r="0" b="0"/>
            <wp:wrapTight wrapText="bothSides">
              <wp:wrapPolygon edited="0">
                <wp:start x="-257" y="0"/>
                <wp:lineTo x="-257" y="21466"/>
                <wp:lineTo x="21591" y="21466"/>
                <wp:lineTo x="21591" y="0"/>
                <wp:lineTo x="-257" y="0"/>
              </wp:wrapPolygon>
            </wp:wrapTight>
            <wp:docPr id="32" name="Picture 32" descr="http://www.ncrhomelandsecurity.org/images/to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crhomelandsecurity.org/images/top_logo.jpg"/>
                    <pic:cNvPicPr>
                      <a:picLocks noChangeAspect="1" noChangeArrowheads="1"/>
                    </pic:cNvPicPr>
                  </pic:nvPicPr>
                  <pic:blipFill>
                    <a:blip r:embed="rId8" r:link="rId9" cstate="print"/>
                    <a:srcRect l="2017" r="83113"/>
                    <a:stretch>
                      <a:fillRect/>
                    </a:stretch>
                  </pic:blipFill>
                  <pic:spPr bwMode="auto">
                    <a:xfrm>
                      <a:off x="0" y="0"/>
                      <a:ext cx="1600835" cy="1533525"/>
                    </a:xfrm>
                    <a:prstGeom prst="rect">
                      <a:avLst/>
                    </a:prstGeom>
                    <a:noFill/>
                    <a:ln w="9525">
                      <a:noFill/>
                      <a:miter lim="800000"/>
                      <a:headEnd/>
                      <a:tailEnd/>
                    </a:ln>
                  </pic:spPr>
                </pic:pic>
              </a:graphicData>
            </a:graphic>
          </wp:anchor>
        </w:drawing>
      </w:r>
      <w:r w:rsidR="00CD7D37" w:rsidRPr="00D90829">
        <w:rPr>
          <w:rFonts w:ascii="Georgia" w:hAnsi="Georgia"/>
          <w:b/>
          <w:noProof/>
          <w:color w:val="548DD4"/>
          <w:sz w:val="96"/>
          <w:szCs w:val="96"/>
          <w:lang w:eastAsia="zh-TW"/>
        </w:rPr>
        <w:pict>
          <v:shape id="_x0000_s1040" type="#_x0000_t202" style="position:absolute;left:0;text-align:left;margin-left:-25.95pt;margin-top:23.25pt;width:502.5pt;height:57.2pt;z-index:-251658752;mso-height-percent:200;mso-position-horizontal-relative:text;mso-position-vertical-relative:text;mso-height-percent:200;mso-width-relative:margin;mso-height-relative:margin" filled="f" stroked="f">
            <v:textbox style="mso-next-textbox:#_x0000_s1040;mso-fit-shape-to-text:t">
              <w:txbxContent>
                <w:p w:rsidR="00945F90" w:rsidRPr="003B18B6" w:rsidRDefault="00945F90" w:rsidP="00054805">
                  <w:pPr>
                    <w:rPr>
                      <w:rFonts w:ascii="Georgia" w:hAnsi="Georgia"/>
                      <w:b/>
                      <w:smallCaps/>
                      <w:emboss/>
                      <w:color w:val="FF0000"/>
                      <w:sz w:val="88"/>
                      <w:szCs w:val="88"/>
                    </w:rPr>
                  </w:pPr>
                  <w:r w:rsidRPr="003B18B6">
                    <w:rPr>
                      <w:rFonts w:ascii="Georgia" w:hAnsi="Georgia"/>
                      <w:b/>
                      <w:smallCaps/>
                      <w:emboss/>
                      <w:color w:val="FF0000"/>
                      <w:sz w:val="88"/>
                      <w:szCs w:val="88"/>
                    </w:rPr>
                    <w:t>After Action Report</w:t>
                  </w:r>
                </w:p>
              </w:txbxContent>
            </v:textbox>
          </v:shape>
        </w:pict>
      </w:r>
      <w:r w:rsidR="00CD7D37" w:rsidRPr="00D90829">
        <w:rPr>
          <w:rFonts w:ascii="Lucida Sans" w:hAnsi="Lucida Sans" w:cs="Arial"/>
          <w:b/>
          <w:noProof/>
          <w:color w:val="548DD4"/>
          <w:sz w:val="36"/>
          <w:szCs w:val="36"/>
        </w:rPr>
        <w:pict>
          <v:shapetype id="_x0000_t32" coordsize="21600,21600" o:spt="32" o:oned="t" path="m,l21600,21600e" filled="f">
            <v:path arrowok="t" fillok="f" o:connecttype="none"/>
            <o:lock v:ext="edit" shapetype="t"/>
          </v:shapetype>
          <v:shape id="_x0000_s1039" type="#_x0000_t32" style="position:absolute;left:0;text-align:left;margin-left:42.65pt;margin-top:92pt;width:343.85pt;height:0;z-index:251656704;mso-position-horizontal-relative:text;mso-position-vertical-relative:text" o:connectortype="straight" strokeweight="5pt"/>
        </w:pict>
      </w:r>
      <w:r w:rsidR="00054805" w:rsidRPr="00D90829">
        <w:rPr>
          <w:noProof/>
          <w:color w:val="548DD4"/>
        </w:rPr>
        <w:pict>
          <v:shape id="_x0000_s1038" type="#_x0000_t202" style="position:absolute;left:0;text-align:left;margin-left:-16.55pt;margin-top:81.3pt;width:467.15pt;height:165.3pt;z-index:-251660800;mso-position-horizontal-relative:text;mso-position-vertical-relative:text" filled="f" fillcolor="#f2f2f2" stroked="f" strokecolor="#548dd4" strokeweight="3pt">
            <v:textbox style="mso-next-textbox:#_x0000_s1038">
              <w:txbxContent>
                <w:p w:rsidR="00945F90" w:rsidRPr="00F676CB" w:rsidRDefault="00945F90" w:rsidP="00054805">
                  <w:pPr>
                    <w:jc w:val="center"/>
                    <w:rPr>
                      <w:rFonts w:ascii="Arial" w:hAnsi="Arial" w:cs="Arial"/>
                      <w:sz w:val="44"/>
                      <w:szCs w:val="44"/>
                    </w:rPr>
                  </w:pPr>
                </w:p>
                <w:p w:rsidR="00945F90" w:rsidRPr="00F676CB" w:rsidRDefault="00945F90" w:rsidP="00054805">
                  <w:pPr>
                    <w:jc w:val="center"/>
                    <w:rPr>
                      <w:rFonts w:ascii="Arial" w:hAnsi="Arial" w:cs="Arial"/>
                      <w:noProof/>
                      <w:sz w:val="44"/>
                      <w:szCs w:val="44"/>
                    </w:rPr>
                  </w:pPr>
                </w:p>
              </w:txbxContent>
            </v:textbox>
          </v:shape>
        </w:pict>
      </w:r>
      <w:r w:rsidR="00054805">
        <w:br w:type="page"/>
      </w:r>
      <w:bookmarkStart w:id="0" w:name="_Toc141515549"/>
      <w:bookmarkStart w:id="1" w:name="_Toc141523861"/>
      <w:bookmarkStart w:id="2" w:name="_Toc340046182"/>
      <w:r w:rsidR="00D812A8">
        <w:rPr>
          <w:rFonts w:ascii="Arial Bold" w:hAnsi="Arial Bold" w:cs="Arial"/>
          <w:b/>
          <w:bCs/>
          <w:smallCaps/>
          <w:color w:val="000080"/>
          <w:kern w:val="32"/>
          <w:sz w:val="38"/>
          <w:szCs w:val="38"/>
        </w:rPr>
        <w:lastRenderedPageBreak/>
        <w:t>Table of C</w:t>
      </w:r>
      <w:r w:rsidR="00200CF4" w:rsidRPr="002F13D2">
        <w:rPr>
          <w:rFonts w:ascii="Arial Bold" w:hAnsi="Arial Bold" w:cs="Arial"/>
          <w:b/>
          <w:bCs/>
          <w:smallCaps/>
          <w:color w:val="000080"/>
          <w:kern w:val="32"/>
          <w:sz w:val="38"/>
          <w:szCs w:val="38"/>
        </w:rPr>
        <w:t>ontents</w:t>
      </w:r>
      <w:bookmarkEnd w:id="0"/>
      <w:bookmarkEnd w:id="1"/>
      <w:bookmarkEnd w:id="2"/>
    </w:p>
    <w:p w:rsidR="00D812A8" w:rsidRDefault="00D812A8" w:rsidP="00D812A8">
      <w:pPr>
        <w:jc w:val="center"/>
        <w:rPr>
          <w:rFonts w:ascii="Arial Bold" w:hAnsi="Arial Bold" w:cs="Arial"/>
          <w:b/>
          <w:bCs/>
          <w:smallCaps/>
          <w:color w:val="000080"/>
          <w:kern w:val="32"/>
          <w:sz w:val="38"/>
          <w:szCs w:val="38"/>
        </w:rPr>
      </w:pPr>
    </w:p>
    <w:p w:rsidR="00D812A8" w:rsidRDefault="00D812A8" w:rsidP="00D812A8">
      <w:pPr>
        <w:jc w:val="center"/>
        <w:rPr>
          <w:rFonts w:ascii="Arial Bold" w:hAnsi="Arial Bold" w:cs="Arial"/>
          <w:b/>
          <w:bCs/>
          <w:smallCaps/>
          <w:color w:val="000080"/>
          <w:kern w:val="32"/>
          <w:sz w:val="38"/>
          <w:szCs w:val="38"/>
        </w:rPr>
      </w:pPr>
    </w:p>
    <w:p w:rsidR="00D812A8" w:rsidRDefault="00D812A8" w:rsidP="00D812A8">
      <w:pPr>
        <w:jc w:val="center"/>
        <w:rPr>
          <w:rFonts w:ascii="Arial Bold" w:hAnsi="Arial Bold" w:cs="Arial"/>
          <w:b/>
          <w:bCs/>
          <w:smallCaps/>
          <w:color w:val="000080"/>
          <w:kern w:val="32"/>
          <w:sz w:val="38"/>
          <w:szCs w:val="38"/>
        </w:rPr>
      </w:pPr>
    </w:p>
    <w:p w:rsidR="00D812A8" w:rsidRPr="002F13D2" w:rsidRDefault="00D812A8" w:rsidP="00D812A8">
      <w:pPr>
        <w:jc w:val="center"/>
        <w:rPr>
          <w:rFonts w:ascii="Arial Bold" w:hAnsi="Arial Bold" w:cs="Arial"/>
          <w:b/>
          <w:bCs/>
          <w:smallCaps/>
          <w:color w:val="000080"/>
          <w:kern w:val="32"/>
          <w:sz w:val="38"/>
          <w:szCs w:val="38"/>
        </w:rPr>
      </w:pPr>
    </w:p>
    <w:p w:rsidR="00AF15AB" w:rsidRPr="00CD7D37" w:rsidRDefault="002F13D2">
      <w:pPr>
        <w:pStyle w:val="TOC1"/>
        <w:rPr>
          <w:rFonts w:ascii="Calibri" w:hAnsi="Calibri" w:cs="Times New Roman"/>
          <w:b w:val="0"/>
          <w:bCs w:val="0"/>
          <w:color w:val="auto"/>
          <w:sz w:val="22"/>
          <w:szCs w:val="22"/>
        </w:rPr>
      </w:pPr>
      <w:r>
        <w:rPr>
          <w:b w:val="0"/>
          <w:color w:val="000080"/>
        </w:rPr>
        <w:fldChar w:fldCharType="begin"/>
      </w:r>
      <w:r>
        <w:rPr>
          <w:b w:val="0"/>
          <w:color w:val="000080"/>
        </w:rPr>
        <w:instrText xml:space="preserve"> TOC \o "1-3" \h \z \u </w:instrText>
      </w:r>
      <w:r>
        <w:rPr>
          <w:b w:val="0"/>
          <w:color w:val="000080"/>
        </w:rPr>
        <w:fldChar w:fldCharType="separate"/>
      </w:r>
      <w:hyperlink w:anchor="_Toc340046181" w:history="1"/>
    </w:p>
    <w:p w:rsidR="00AF15AB" w:rsidRPr="00CD7D37" w:rsidRDefault="00AF15AB">
      <w:pPr>
        <w:pStyle w:val="TOC1"/>
        <w:rPr>
          <w:rFonts w:ascii="Calibri" w:hAnsi="Calibri" w:cs="Times New Roman"/>
          <w:b w:val="0"/>
          <w:bCs w:val="0"/>
          <w:color w:val="auto"/>
          <w:sz w:val="22"/>
          <w:szCs w:val="22"/>
        </w:rPr>
      </w:pPr>
      <w:hyperlink w:anchor="_Toc340046182" w:history="1">
        <w:r w:rsidRPr="00BF4D90">
          <w:rPr>
            <w:rStyle w:val="Hyperlink"/>
            <w:rFonts w:ascii="Arial Bold" w:hAnsi="Arial Bold"/>
            <w:smallCaps/>
            <w:kern w:val="32"/>
          </w:rPr>
          <w:t>Contents</w:t>
        </w:r>
        <w:r>
          <w:rPr>
            <w:webHidden/>
          </w:rPr>
          <w:tab/>
        </w:r>
        <w:r>
          <w:rPr>
            <w:webHidden/>
          </w:rPr>
          <w:fldChar w:fldCharType="begin"/>
        </w:r>
        <w:r>
          <w:rPr>
            <w:webHidden/>
          </w:rPr>
          <w:instrText xml:space="preserve"> PAGEREF _Toc340046182 \h </w:instrText>
        </w:r>
        <w:r>
          <w:rPr>
            <w:webHidden/>
          </w:rPr>
        </w:r>
        <w:r>
          <w:rPr>
            <w:webHidden/>
          </w:rPr>
          <w:fldChar w:fldCharType="separate"/>
        </w:r>
        <w:r w:rsidR="00945F90">
          <w:rPr>
            <w:webHidden/>
          </w:rPr>
          <w:t>2</w:t>
        </w:r>
        <w:r>
          <w:rPr>
            <w:webHidden/>
          </w:rPr>
          <w:fldChar w:fldCharType="end"/>
        </w:r>
      </w:hyperlink>
    </w:p>
    <w:p w:rsidR="00AF15AB" w:rsidRPr="00CD7D37" w:rsidRDefault="00AF15AB">
      <w:pPr>
        <w:pStyle w:val="TOC1"/>
        <w:rPr>
          <w:rFonts w:ascii="Calibri" w:hAnsi="Calibri" w:cs="Times New Roman"/>
          <w:b w:val="0"/>
          <w:bCs w:val="0"/>
          <w:color w:val="auto"/>
          <w:sz w:val="22"/>
          <w:szCs w:val="22"/>
        </w:rPr>
      </w:pPr>
      <w:hyperlink w:anchor="_Toc340046183" w:history="1">
        <w:r w:rsidRPr="00BF4D90">
          <w:rPr>
            <w:rStyle w:val="Hyperlink"/>
            <w:rFonts w:ascii="Arial Bold" w:hAnsi="Arial Bold"/>
            <w:smallCaps/>
            <w:kern w:val="32"/>
          </w:rPr>
          <w:t>Executive Summary</w:t>
        </w:r>
        <w:r>
          <w:rPr>
            <w:webHidden/>
          </w:rPr>
          <w:tab/>
        </w:r>
        <w:r>
          <w:rPr>
            <w:webHidden/>
          </w:rPr>
          <w:fldChar w:fldCharType="begin"/>
        </w:r>
        <w:r>
          <w:rPr>
            <w:webHidden/>
          </w:rPr>
          <w:instrText xml:space="preserve"> PAGEREF _Toc340046183 \h </w:instrText>
        </w:r>
        <w:r>
          <w:rPr>
            <w:webHidden/>
          </w:rPr>
        </w:r>
        <w:r>
          <w:rPr>
            <w:webHidden/>
          </w:rPr>
          <w:fldChar w:fldCharType="separate"/>
        </w:r>
        <w:r w:rsidR="00945F90">
          <w:rPr>
            <w:webHidden/>
          </w:rPr>
          <w:t>3</w:t>
        </w:r>
        <w:r>
          <w:rPr>
            <w:webHidden/>
          </w:rPr>
          <w:fldChar w:fldCharType="end"/>
        </w:r>
      </w:hyperlink>
    </w:p>
    <w:p w:rsidR="00AF15AB" w:rsidRPr="00CD7D37" w:rsidRDefault="00AF15AB">
      <w:pPr>
        <w:pStyle w:val="TOC1"/>
        <w:rPr>
          <w:rFonts w:ascii="Calibri" w:hAnsi="Calibri" w:cs="Times New Roman"/>
          <w:b w:val="0"/>
          <w:bCs w:val="0"/>
          <w:color w:val="auto"/>
          <w:sz w:val="22"/>
          <w:szCs w:val="22"/>
        </w:rPr>
      </w:pPr>
      <w:hyperlink w:anchor="_Toc340046184" w:history="1">
        <w:r w:rsidRPr="00BF4D90">
          <w:rPr>
            <w:rStyle w:val="Hyperlink"/>
            <w:rFonts w:ascii="Arial Bold" w:hAnsi="Arial Bold"/>
            <w:smallCaps/>
            <w:kern w:val="32"/>
          </w:rPr>
          <w:t>Section 1: Emergency Overview</w:t>
        </w:r>
        <w:r>
          <w:rPr>
            <w:webHidden/>
          </w:rPr>
          <w:tab/>
        </w:r>
        <w:r>
          <w:rPr>
            <w:webHidden/>
          </w:rPr>
          <w:fldChar w:fldCharType="begin"/>
        </w:r>
        <w:r>
          <w:rPr>
            <w:webHidden/>
          </w:rPr>
          <w:instrText xml:space="preserve"> PAGEREF _Toc340046184 \h </w:instrText>
        </w:r>
        <w:r>
          <w:rPr>
            <w:webHidden/>
          </w:rPr>
        </w:r>
        <w:r>
          <w:rPr>
            <w:webHidden/>
          </w:rPr>
          <w:fldChar w:fldCharType="separate"/>
        </w:r>
        <w:r w:rsidR="00945F90">
          <w:rPr>
            <w:webHidden/>
          </w:rPr>
          <w:t>4</w:t>
        </w:r>
        <w:r>
          <w:rPr>
            <w:webHidden/>
          </w:rPr>
          <w:fldChar w:fldCharType="end"/>
        </w:r>
      </w:hyperlink>
    </w:p>
    <w:p w:rsidR="00AF15AB" w:rsidRPr="00CD7D37" w:rsidRDefault="00AF15AB">
      <w:pPr>
        <w:pStyle w:val="TOC1"/>
        <w:rPr>
          <w:rFonts w:ascii="Calibri" w:hAnsi="Calibri" w:cs="Times New Roman"/>
          <w:b w:val="0"/>
          <w:bCs w:val="0"/>
          <w:color w:val="auto"/>
          <w:sz w:val="22"/>
          <w:szCs w:val="22"/>
        </w:rPr>
      </w:pPr>
      <w:hyperlink w:anchor="_Toc340046185" w:history="1">
        <w:r w:rsidRPr="00BF4D90">
          <w:rPr>
            <w:rStyle w:val="Hyperlink"/>
            <w:rFonts w:ascii="Arial Bold" w:hAnsi="Arial Bold"/>
            <w:smallCaps/>
            <w:kern w:val="32"/>
          </w:rPr>
          <w:t>Section 2: Analysis of Capabilities</w:t>
        </w:r>
        <w:r>
          <w:rPr>
            <w:webHidden/>
          </w:rPr>
          <w:tab/>
        </w:r>
        <w:r>
          <w:rPr>
            <w:webHidden/>
          </w:rPr>
          <w:fldChar w:fldCharType="begin"/>
        </w:r>
        <w:r>
          <w:rPr>
            <w:webHidden/>
          </w:rPr>
          <w:instrText xml:space="preserve"> PAGEREF _Toc340046185 \h </w:instrText>
        </w:r>
        <w:r>
          <w:rPr>
            <w:webHidden/>
          </w:rPr>
        </w:r>
        <w:r>
          <w:rPr>
            <w:webHidden/>
          </w:rPr>
          <w:fldChar w:fldCharType="separate"/>
        </w:r>
        <w:r w:rsidR="00945F90">
          <w:rPr>
            <w:webHidden/>
          </w:rPr>
          <w:t>4</w:t>
        </w:r>
        <w:r>
          <w:rPr>
            <w:webHidden/>
          </w:rPr>
          <w:fldChar w:fldCharType="end"/>
        </w:r>
      </w:hyperlink>
    </w:p>
    <w:p w:rsidR="00AF15AB" w:rsidRPr="00CD7D37" w:rsidRDefault="00AF15AB">
      <w:pPr>
        <w:pStyle w:val="TOC1"/>
        <w:rPr>
          <w:rFonts w:ascii="Calibri" w:hAnsi="Calibri" w:cs="Times New Roman"/>
          <w:b w:val="0"/>
          <w:bCs w:val="0"/>
          <w:color w:val="auto"/>
          <w:sz w:val="22"/>
          <w:szCs w:val="22"/>
        </w:rPr>
      </w:pPr>
      <w:hyperlink w:anchor="_Toc340046186" w:history="1">
        <w:r w:rsidRPr="00BF4D90">
          <w:rPr>
            <w:rStyle w:val="Hyperlink"/>
            <w:rFonts w:ascii="Arial Bold" w:hAnsi="Arial Bold"/>
            <w:smallCaps/>
            <w:kern w:val="32"/>
          </w:rPr>
          <w:t>Section 3: Conclusion</w:t>
        </w:r>
        <w:r>
          <w:rPr>
            <w:webHidden/>
          </w:rPr>
          <w:tab/>
        </w:r>
        <w:r>
          <w:rPr>
            <w:webHidden/>
          </w:rPr>
          <w:fldChar w:fldCharType="begin"/>
        </w:r>
        <w:r>
          <w:rPr>
            <w:webHidden/>
          </w:rPr>
          <w:instrText xml:space="preserve"> PAGEREF _Toc340046186 \h </w:instrText>
        </w:r>
        <w:r>
          <w:rPr>
            <w:webHidden/>
          </w:rPr>
        </w:r>
        <w:r>
          <w:rPr>
            <w:webHidden/>
          </w:rPr>
          <w:fldChar w:fldCharType="separate"/>
        </w:r>
        <w:r w:rsidR="00945F90">
          <w:rPr>
            <w:webHidden/>
          </w:rPr>
          <w:t>7</w:t>
        </w:r>
        <w:r>
          <w:rPr>
            <w:webHidden/>
          </w:rPr>
          <w:fldChar w:fldCharType="end"/>
        </w:r>
      </w:hyperlink>
    </w:p>
    <w:p w:rsidR="00383E14" w:rsidRPr="002F6908" w:rsidRDefault="002F13D2" w:rsidP="008636F9">
      <w:pPr>
        <w:tabs>
          <w:tab w:val="right" w:leader="dot" w:pos="8640"/>
        </w:tabs>
        <w:rPr>
          <w:rFonts w:ascii="Times New Roman" w:hAnsi="Times New Roman"/>
          <w:color w:val="auto"/>
          <w:highlight w:val="yellow"/>
        </w:rPr>
      </w:pPr>
      <w:r>
        <w:rPr>
          <w:rFonts w:ascii="Arial" w:hAnsi="Arial" w:cs="Arial"/>
          <w:b/>
          <w:color w:val="000080"/>
          <w:sz w:val="26"/>
          <w:szCs w:val="26"/>
        </w:rPr>
        <w:fldChar w:fldCharType="end"/>
      </w:r>
    </w:p>
    <w:p w:rsidR="002F6908" w:rsidRDefault="002F6908" w:rsidP="008636F9">
      <w:pPr>
        <w:rPr>
          <w:rFonts w:ascii="Times New Roman" w:hAnsi="Times New Roman"/>
          <w:color w:val="auto"/>
          <w:sz w:val="22"/>
          <w:szCs w:val="22"/>
          <w:highlight w:val="yellow"/>
        </w:rPr>
      </w:pPr>
    </w:p>
    <w:p w:rsidR="001651FD" w:rsidRPr="00C85ACF" w:rsidRDefault="005D48AD" w:rsidP="008636F9">
      <w:pPr>
        <w:pStyle w:val="CommentText"/>
        <w:rPr>
          <w:rFonts w:ascii="Times New Roman" w:hAnsi="Times New Roman"/>
          <w:sz w:val="24"/>
          <w:szCs w:val="24"/>
        </w:rPr>
      </w:pPr>
      <w:r w:rsidRPr="004F396E">
        <w:rPr>
          <w:rFonts w:ascii="Times New Roman" w:hAnsi="Times New Roman"/>
          <w:color w:val="auto"/>
          <w:sz w:val="22"/>
          <w:szCs w:val="22"/>
          <w:highlight w:val="yellow"/>
        </w:rPr>
        <w:br w:type="page"/>
      </w:r>
    </w:p>
    <w:p w:rsidR="00B12656" w:rsidRPr="001249F4" w:rsidRDefault="00401010" w:rsidP="00D812A8">
      <w:pPr>
        <w:keepNext/>
        <w:widowControl/>
        <w:autoSpaceDE/>
        <w:autoSpaceDN/>
        <w:adjustRightInd/>
        <w:spacing w:before="240" w:after="160"/>
        <w:outlineLvl w:val="0"/>
        <w:rPr>
          <w:rFonts w:ascii="Arial" w:hAnsi="Arial" w:cs="Arial"/>
          <w:b/>
          <w:bCs/>
          <w:smallCaps/>
          <w:color w:val="000080"/>
          <w:kern w:val="32"/>
          <w:sz w:val="38"/>
          <w:szCs w:val="38"/>
        </w:rPr>
      </w:pPr>
      <w:bookmarkStart w:id="3" w:name="_Toc340046183"/>
      <w:r w:rsidRPr="001249F4">
        <w:rPr>
          <w:rFonts w:ascii="Arial" w:hAnsi="Arial" w:cs="Arial"/>
          <w:b/>
          <w:bCs/>
          <w:smallCaps/>
          <w:color w:val="000080"/>
          <w:kern w:val="32"/>
          <w:sz w:val="38"/>
          <w:szCs w:val="38"/>
        </w:rPr>
        <w:t>Executive Summary</w:t>
      </w:r>
      <w:bookmarkEnd w:id="3"/>
    </w:p>
    <w:p w:rsidR="00B967E1" w:rsidRPr="001249F4" w:rsidRDefault="003A1D36" w:rsidP="00B967E1">
      <w:pPr>
        <w:pStyle w:val="dppparas0"/>
        <w:tabs>
          <w:tab w:val="num" w:pos="720"/>
        </w:tabs>
        <w:spacing w:before="60" w:beforeAutospacing="0" w:after="200" w:afterAutospacing="0"/>
        <w:rPr>
          <w:rFonts w:ascii="Arial" w:hAnsi="Arial" w:cs="Arial"/>
          <w:lang/>
        </w:rPr>
      </w:pPr>
      <w:r w:rsidRPr="001249F4">
        <w:rPr>
          <w:rFonts w:ascii="Arial" w:hAnsi="Arial" w:cs="Arial"/>
          <w:lang/>
        </w:rPr>
        <w:t xml:space="preserve">The </w:t>
      </w:r>
      <w:r w:rsidRPr="001249F4">
        <w:rPr>
          <w:rFonts w:ascii="Arial" w:hAnsi="Arial" w:cs="Arial"/>
          <w:bCs/>
          <w:lang/>
        </w:rPr>
        <w:t xml:space="preserve">June 2012 </w:t>
      </w:r>
      <w:r w:rsidR="00FF414A" w:rsidRPr="001249F4">
        <w:rPr>
          <w:rFonts w:ascii="Arial" w:hAnsi="Arial" w:cs="Arial"/>
          <w:bCs/>
          <w:lang/>
        </w:rPr>
        <w:t>D</w:t>
      </w:r>
      <w:r w:rsidRPr="001249F4">
        <w:rPr>
          <w:rFonts w:ascii="Arial" w:hAnsi="Arial" w:cs="Arial"/>
          <w:bCs/>
          <w:lang/>
        </w:rPr>
        <w:t>erecho</w:t>
      </w:r>
      <w:r w:rsidRPr="001249F4">
        <w:rPr>
          <w:rFonts w:ascii="Arial" w:hAnsi="Arial" w:cs="Arial"/>
          <w:lang/>
        </w:rPr>
        <w:t xml:space="preserve"> was one of the most destructive and deadly fast-moving severe thunderstorm complexes in North American history. The </w:t>
      </w:r>
      <w:r w:rsidR="00095708" w:rsidRPr="001249F4">
        <w:rPr>
          <w:rFonts w:ascii="Arial" w:hAnsi="Arial" w:cs="Arial"/>
          <w:lang/>
        </w:rPr>
        <w:t>D</w:t>
      </w:r>
      <w:r w:rsidRPr="001249F4">
        <w:rPr>
          <w:rFonts w:ascii="Arial" w:hAnsi="Arial" w:cs="Arial"/>
          <w:lang/>
        </w:rPr>
        <w:t xml:space="preserve">erecho tracked across a large section of the Midwestern United States and across the central Appalachians into the Mid-Atlantic States on the afternoon and evening of </w:t>
      </w:r>
      <w:smartTag w:uri="urn:schemas-microsoft-com:office:smarttags" w:element="date">
        <w:smartTagPr>
          <w:attr w:name="Year" w:val="2012"/>
          <w:attr w:name="Day" w:val="29"/>
          <w:attr w:name="Month" w:val="6"/>
          <w:attr w:name="ls" w:val="trans"/>
        </w:smartTagPr>
        <w:r w:rsidRPr="001249F4">
          <w:rPr>
            <w:rFonts w:ascii="Arial" w:hAnsi="Arial" w:cs="Arial"/>
            <w:lang/>
          </w:rPr>
          <w:t>June 29, 2012</w:t>
        </w:r>
      </w:smartTag>
      <w:r w:rsidRPr="001249F4">
        <w:rPr>
          <w:rFonts w:ascii="Arial" w:hAnsi="Arial" w:cs="Arial"/>
          <w:lang/>
        </w:rPr>
        <w:t xml:space="preserve">, and into the early morning of </w:t>
      </w:r>
      <w:smartTag w:uri="urn:schemas-microsoft-com:office:smarttags" w:element="date">
        <w:smartTagPr>
          <w:attr w:name="Year" w:val="2012"/>
          <w:attr w:name="Day" w:val="30"/>
          <w:attr w:name="Month" w:val="6"/>
          <w:attr w:name="ls" w:val="trans"/>
        </w:smartTagPr>
        <w:r w:rsidRPr="001249F4">
          <w:rPr>
            <w:rFonts w:ascii="Arial" w:hAnsi="Arial" w:cs="Arial"/>
            <w:lang/>
          </w:rPr>
          <w:t>June 30, 2012</w:t>
        </w:r>
      </w:smartTag>
      <w:r w:rsidRPr="001249F4">
        <w:rPr>
          <w:rFonts w:ascii="Arial" w:hAnsi="Arial" w:cs="Arial"/>
          <w:lang/>
        </w:rPr>
        <w:t>. It resulted in 22 deaths, widespread damage and millions of power outages acr</w:t>
      </w:r>
      <w:r w:rsidR="005335BF" w:rsidRPr="001249F4">
        <w:rPr>
          <w:rFonts w:ascii="Arial" w:hAnsi="Arial" w:cs="Arial"/>
          <w:lang/>
        </w:rPr>
        <w:t xml:space="preserve">oss the entire affected region. </w:t>
      </w:r>
      <w:r w:rsidR="003B18B6" w:rsidRPr="001249F4">
        <w:rPr>
          <w:rFonts w:ascii="Arial" w:hAnsi="Arial" w:cs="Arial"/>
          <w:lang/>
        </w:rPr>
        <w:t xml:space="preserve">The </w:t>
      </w:r>
      <w:r w:rsidR="008D6150" w:rsidRPr="001249F4">
        <w:rPr>
          <w:rFonts w:ascii="Arial" w:hAnsi="Arial" w:cs="Arial"/>
          <w:lang/>
        </w:rPr>
        <w:t xml:space="preserve">jurisdictions of the </w:t>
      </w:r>
      <w:r w:rsidR="003B18B6" w:rsidRPr="001249F4">
        <w:rPr>
          <w:rFonts w:ascii="Arial" w:hAnsi="Arial" w:cs="Arial"/>
          <w:lang/>
        </w:rPr>
        <w:t xml:space="preserve">National </w:t>
      </w:r>
      <w:r w:rsidR="008D6150" w:rsidRPr="001249F4">
        <w:rPr>
          <w:rFonts w:ascii="Arial" w:hAnsi="Arial" w:cs="Arial"/>
          <w:lang/>
        </w:rPr>
        <w:t xml:space="preserve">Capital Region (NCR) were severely impacted.  The NCR </w:t>
      </w:r>
      <w:r w:rsidR="003B18B6" w:rsidRPr="001249F4">
        <w:rPr>
          <w:rFonts w:ascii="Arial" w:hAnsi="Arial" w:cs="Arial"/>
          <w:lang/>
        </w:rPr>
        <w:t xml:space="preserve">includes </w:t>
      </w:r>
      <w:r w:rsidR="008D6150" w:rsidRPr="001249F4">
        <w:rPr>
          <w:rFonts w:ascii="Arial" w:hAnsi="Arial" w:cs="Arial"/>
          <w:lang/>
        </w:rPr>
        <w:t xml:space="preserve">the District of Columbia, </w:t>
      </w:r>
      <w:r w:rsidR="00095708" w:rsidRPr="001249F4">
        <w:rPr>
          <w:rFonts w:ascii="Arial" w:hAnsi="Arial" w:cs="Arial"/>
          <w:lang/>
        </w:rPr>
        <w:t xml:space="preserve">the </w:t>
      </w:r>
      <w:r w:rsidR="008D6150" w:rsidRPr="001249F4">
        <w:rPr>
          <w:rFonts w:ascii="Arial" w:hAnsi="Arial" w:cs="Arial"/>
          <w:lang/>
        </w:rPr>
        <w:t xml:space="preserve">Virginia jurisdictions of </w:t>
      </w:r>
      <w:r w:rsidR="00B967E1" w:rsidRPr="001249F4">
        <w:rPr>
          <w:rFonts w:ascii="Arial" w:hAnsi="Arial" w:cs="Arial"/>
          <w:lang/>
        </w:rPr>
        <w:t xml:space="preserve">the </w:t>
      </w:r>
      <w:r w:rsidR="008D6150" w:rsidRPr="001249F4">
        <w:rPr>
          <w:rFonts w:ascii="Arial" w:hAnsi="Arial" w:cs="Arial"/>
          <w:lang/>
        </w:rPr>
        <w:t>City of Alexandria</w:t>
      </w:r>
      <w:r w:rsidR="008D6150" w:rsidRPr="001249F4">
        <w:rPr>
          <w:rFonts w:ascii="Arial" w:hAnsi="Arial" w:cs="Arial"/>
          <w:sz w:val="18"/>
          <w:szCs w:val="18"/>
        </w:rPr>
        <w:t xml:space="preserve">, </w:t>
      </w:r>
      <w:r w:rsidR="008D6150" w:rsidRPr="001249F4">
        <w:rPr>
          <w:rFonts w:ascii="Arial" w:hAnsi="Arial" w:cs="Arial"/>
          <w:lang/>
        </w:rPr>
        <w:t xml:space="preserve">Arlington County, Fairfax County, and Loudoun County, and </w:t>
      </w:r>
      <w:r w:rsidR="00095708" w:rsidRPr="001249F4">
        <w:rPr>
          <w:rFonts w:ascii="Arial" w:hAnsi="Arial" w:cs="Arial"/>
          <w:lang/>
        </w:rPr>
        <w:t xml:space="preserve">the </w:t>
      </w:r>
      <w:r w:rsidR="008D6150" w:rsidRPr="001249F4">
        <w:rPr>
          <w:rFonts w:ascii="Arial" w:hAnsi="Arial" w:cs="Arial"/>
          <w:lang/>
        </w:rPr>
        <w:t>Maryland jurisdictions of Montgomery County, Prince George</w:t>
      </w:r>
      <w:r w:rsidR="00B967E1" w:rsidRPr="001249F4">
        <w:rPr>
          <w:rFonts w:ascii="Arial" w:hAnsi="Arial" w:cs="Arial"/>
          <w:lang/>
        </w:rPr>
        <w:t>’</w:t>
      </w:r>
      <w:r w:rsidR="008D6150" w:rsidRPr="001249F4">
        <w:rPr>
          <w:rFonts w:ascii="Arial" w:hAnsi="Arial" w:cs="Arial"/>
          <w:lang/>
        </w:rPr>
        <w:t>s County, and Prince William County.</w:t>
      </w:r>
      <w:r w:rsidR="00FF414A" w:rsidRPr="001249F4">
        <w:rPr>
          <w:rFonts w:ascii="Arial" w:hAnsi="Arial" w:cs="Arial"/>
          <w:lang/>
        </w:rPr>
        <w:t xml:space="preserve"> </w:t>
      </w:r>
      <w:r w:rsidR="00AF15AB" w:rsidRPr="001249F4">
        <w:rPr>
          <w:rFonts w:ascii="Arial" w:hAnsi="Arial" w:cs="Arial"/>
          <w:lang/>
        </w:rPr>
        <w:t xml:space="preserve"> </w:t>
      </w:r>
    </w:p>
    <w:p w:rsidR="00D207A2" w:rsidRPr="001249F4" w:rsidRDefault="00FF414A" w:rsidP="00D207A2">
      <w:pPr>
        <w:pStyle w:val="dppparas0"/>
        <w:tabs>
          <w:tab w:val="num" w:pos="720"/>
        </w:tabs>
        <w:spacing w:before="60" w:beforeAutospacing="0" w:after="0" w:afterAutospacing="0"/>
        <w:rPr>
          <w:rFonts w:ascii="Arial" w:hAnsi="Arial" w:cs="Arial"/>
          <w:lang/>
        </w:rPr>
      </w:pPr>
      <w:r w:rsidRPr="001249F4">
        <w:rPr>
          <w:rFonts w:ascii="Arial" w:hAnsi="Arial" w:cs="Arial"/>
          <w:lang/>
        </w:rPr>
        <w:t xml:space="preserve">About </w:t>
      </w:r>
      <w:r w:rsidR="00B967E1" w:rsidRPr="001249F4">
        <w:rPr>
          <w:rFonts w:ascii="Arial" w:hAnsi="Arial" w:cs="Arial"/>
          <w:lang/>
        </w:rPr>
        <w:t>one</w:t>
      </w:r>
      <w:r w:rsidRPr="001249F4">
        <w:rPr>
          <w:rFonts w:ascii="Arial" w:hAnsi="Arial" w:cs="Arial"/>
          <w:lang/>
        </w:rPr>
        <w:t xml:space="preserve"> million customers lost power in Virginia, </w:t>
      </w:r>
      <w:r w:rsidR="003A1D36" w:rsidRPr="001249F4">
        <w:rPr>
          <w:rFonts w:ascii="Arial" w:hAnsi="Arial" w:cs="Arial"/>
          <w:lang/>
        </w:rPr>
        <w:t>68,000 in Washington, D.C., and about 900,000 </w:t>
      </w:r>
      <w:r w:rsidRPr="001249F4">
        <w:rPr>
          <w:rFonts w:ascii="Arial" w:hAnsi="Arial" w:cs="Arial"/>
          <w:lang/>
        </w:rPr>
        <w:t xml:space="preserve">in Maryland. </w:t>
      </w:r>
      <w:r w:rsidR="00C773BC" w:rsidRPr="001249F4">
        <w:rPr>
          <w:rFonts w:ascii="Arial" w:eastAsia="Calibri" w:hAnsi="Arial" w:cs="Arial"/>
        </w:rPr>
        <w:t>To b</w:t>
      </w:r>
      <w:r w:rsidR="00095708" w:rsidRPr="001249F4">
        <w:rPr>
          <w:rFonts w:ascii="Arial" w:eastAsia="Calibri" w:hAnsi="Arial" w:cs="Arial"/>
        </w:rPr>
        <w:t>etter understand the region’s response</w:t>
      </w:r>
      <w:r w:rsidR="00C773BC" w:rsidRPr="001249F4">
        <w:rPr>
          <w:rFonts w:ascii="Arial" w:eastAsia="Calibri" w:hAnsi="Arial" w:cs="Arial"/>
        </w:rPr>
        <w:t xml:space="preserve">, </w:t>
      </w:r>
      <w:r w:rsidR="00095708" w:rsidRPr="001249F4">
        <w:rPr>
          <w:rFonts w:ascii="Arial" w:eastAsia="Calibri" w:hAnsi="Arial" w:cs="Arial"/>
        </w:rPr>
        <w:t xml:space="preserve">NCR </w:t>
      </w:r>
      <w:r w:rsidR="00C773BC" w:rsidRPr="001249F4">
        <w:rPr>
          <w:rFonts w:ascii="Arial" w:eastAsia="Calibri" w:hAnsi="Arial" w:cs="Arial"/>
        </w:rPr>
        <w:t xml:space="preserve">state and local emergency managers have compared their </w:t>
      </w:r>
      <w:r w:rsidR="00B967E1" w:rsidRPr="001249F4">
        <w:rPr>
          <w:rFonts w:ascii="Arial" w:eastAsia="Calibri" w:hAnsi="Arial" w:cs="Arial"/>
        </w:rPr>
        <w:t>AARs</w:t>
      </w:r>
      <w:r w:rsidR="00095708" w:rsidRPr="001249F4">
        <w:rPr>
          <w:rFonts w:ascii="Arial" w:eastAsia="Calibri" w:hAnsi="Arial" w:cs="Arial"/>
        </w:rPr>
        <w:t xml:space="preserve"> for </w:t>
      </w:r>
      <w:r w:rsidR="00C773BC" w:rsidRPr="001249F4">
        <w:rPr>
          <w:rFonts w:ascii="Arial" w:eastAsia="Calibri" w:hAnsi="Arial" w:cs="Arial"/>
        </w:rPr>
        <w:t xml:space="preserve">common themes </w:t>
      </w:r>
      <w:r w:rsidR="00D207A2" w:rsidRPr="001249F4">
        <w:rPr>
          <w:rFonts w:ascii="Arial" w:eastAsia="Calibri" w:hAnsi="Arial" w:cs="Arial"/>
        </w:rPr>
        <w:t xml:space="preserve">and lessons learned. </w:t>
      </w:r>
      <w:r w:rsidR="00B967E1" w:rsidRPr="001249F4">
        <w:rPr>
          <w:rFonts w:ascii="Arial" w:eastAsia="Calibri" w:hAnsi="Arial" w:cs="Arial"/>
        </w:rPr>
        <w:t>Reports</w:t>
      </w:r>
      <w:r w:rsidR="00D207A2" w:rsidRPr="001249F4">
        <w:rPr>
          <w:rFonts w:ascii="Arial" w:eastAsia="Calibri" w:hAnsi="Arial" w:cs="Arial"/>
        </w:rPr>
        <w:t xml:space="preserve"> </w:t>
      </w:r>
      <w:r w:rsidR="00F01C30" w:rsidRPr="001249F4">
        <w:rPr>
          <w:rFonts w:ascii="Arial" w:eastAsia="Calibri" w:hAnsi="Arial" w:cs="Arial"/>
        </w:rPr>
        <w:t xml:space="preserve">were surveyed from the Commonwealth of Virginia (VDEM), State of Maryland (MEMA), District of Columbia (DCHSEMA), Arlington County, </w:t>
      </w:r>
      <w:r w:rsidR="00D207A2" w:rsidRPr="001249F4">
        <w:rPr>
          <w:rFonts w:ascii="Arial" w:eastAsia="Calibri" w:hAnsi="Arial" w:cs="Arial"/>
        </w:rPr>
        <w:t>Fairfax</w:t>
      </w:r>
      <w:r w:rsidR="00F01C30" w:rsidRPr="001249F4">
        <w:rPr>
          <w:rFonts w:ascii="Arial" w:eastAsia="Calibri" w:hAnsi="Arial" w:cs="Arial"/>
        </w:rPr>
        <w:t xml:space="preserve"> County, Loudoun County, Prince George’s County, Charles County, Montgomery County, and the Cities of Alexandria, Bowie, Fairfax, Manassas and Manassas Park, with a focus on </w:t>
      </w:r>
      <w:r w:rsidR="00D207A2" w:rsidRPr="001249F4">
        <w:rPr>
          <w:rFonts w:ascii="Arial" w:eastAsia="Calibri" w:hAnsi="Arial" w:cs="Arial"/>
        </w:rPr>
        <w:t>major strengths</w:t>
      </w:r>
      <w:r w:rsidR="00C773BC" w:rsidRPr="001249F4">
        <w:rPr>
          <w:rFonts w:ascii="Arial" w:eastAsia="Calibri" w:hAnsi="Arial" w:cs="Arial"/>
        </w:rPr>
        <w:t xml:space="preserve"> and areas of improvement. </w:t>
      </w:r>
    </w:p>
    <w:p w:rsidR="00D207A2" w:rsidRPr="001249F4" w:rsidRDefault="00D207A2" w:rsidP="00D207A2">
      <w:pPr>
        <w:rPr>
          <w:rFonts w:ascii="Arial" w:hAnsi="Arial" w:cs="Arial"/>
        </w:rPr>
      </w:pPr>
    </w:p>
    <w:p w:rsidR="00B12656" w:rsidRPr="001249F4" w:rsidRDefault="00B12656" w:rsidP="00D207A2">
      <w:pPr>
        <w:rPr>
          <w:rFonts w:ascii="Arial" w:hAnsi="Arial" w:cs="Arial"/>
          <w:b/>
          <w:color w:val="000080"/>
          <w:sz w:val="28"/>
          <w:szCs w:val="28"/>
        </w:rPr>
      </w:pPr>
      <w:r w:rsidRPr="001249F4">
        <w:rPr>
          <w:rFonts w:ascii="Arial" w:hAnsi="Arial" w:cs="Arial"/>
          <w:b/>
          <w:color w:val="000080"/>
          <w:sz w:val="28"/>
          <w:szCs w:val="28"/>
        </w:rPr>
        <w:t>Major Strengths</w:t>
      </w:r>
    </w:p>
    <w:p w:rsidR="00FF6F6D" w:rsidRPr="001249F4" w:rsidRDefault="00B12656" w:rsidP="008636F9">
      <w:pPr>
        <w:rPr>
          <w:rFonts w:ascii="Arial" w:hAnsi="Arial" w:cs="Arial"/>
        </w:rPr>
      </w:pPr>
      <w:r w:rsidRPr="001249F4">
        <w:rPr>
          <w:rFonts w:ascii="Arial" w:hAnsi="Arial" w:cs="Arial"/>
        </w:rPr>
        <w:t>The major strengths identified duri</w:t>
      </w:r>
      <w:r w:rsidR="008771E9" w:rsidRPr="001249F4">
        <w:rPr>
          <w:rFonts w:ascii="Arial" w:hAnsi="Arial" w:cs="Arial"/>
        </w:rPr>
        <w:t xml:space="preserve">ng this </w:t>
      </w:r>
      <w:r w:rsidR="00C36663">
        <w:rPr>
          <w:rFonts w:ascii="Arial" w:hAnsi="Arial" w:cs="Arial"/>
        </w:rPr>
        <w:t>incident</w:t>
      </w:r>
      <w:r w:rsidR="008771E9" w:rsidRPr="001249F4">
        <w:rPr>
          <w:rFonts w:ascii="Arial" w:hAnsi="Arial" w:cs="Arial"/>
        </w:rPr>
        <w:t xml:space="preserve"> are as follows:</w:t>
      </w:r>
    </w:p>
    <w:p w:rsidR="00D207A2" w:rsidRPr="001249F4" w:rsidRDefault="00D207A2" w:rsidP="00FF4C5A">
      <w:pPr>
        <w:numPr>
          <w:ilvl w:val="0"/>
          <w:numId w:val="3"/>
        </w:numPr>
        <w:tabs>
          <w:tab w:val="clear" w:pos="1800"/>
          <w:tab w:val="num" w:pos="900"/>
        </w:tabs>
        <w:spacing w:before="60"/>
        <w:ind w:left="900"/>
        <w:rPr>
          <w:rFonts w:ascii="Arial" w:hAnsi="Arial" w:cs="Arial"/>
          <w:b/>
        </w:rPr>
        <w:sectPr w:rsidR="00D207A2" w:rsidRPr="001249F4" w:rsidSect="00291E81">
          <w:pgSz w:w="12240" w:h="15840" w:code="1"/>
          <w:pgMar w:top="1440" w:right="1800" w:bottom="1440" w:left="1800" w:header="720" w:footer="720" w:gutter="0"/>
          <w:cols w:space="720"/>
          <w:titlePg/>
          <w:docGrid w:linePitch="360"/>
        </w:sectPr>
      </w:pPr>
    </w:p>
    <w:p w:rsidR="001348CA" w:rsidRPr="001249F4" w:rsidRDefault="005C20C5" w:rsidP="00FF4C5A">
      <w:pPr>
        <w:numPr>
          <w:ilvl w:val="0"/>
          <w:numId w:val="3"/>
        </w:numPr>
        <w:tabs>
          <w:tab w:val="clear" w:pos="1800"/>
          <w:tab w:val="num" w:pos="900"/>
        </w:tabs>
        <w:spacing w:before="60"/>
        <w:ind w:left="900"/>
        <w:rPr>
          <w:rFonts w:ascii="Arial" w:hAnsi="Arial" w:cs="Arial"/>
          <w:b/>
        </w:rPr>
      </w:pPr>
      <w:r w:rsidRPr="001249F4">
        <w:rPr>
          <w:rFonts w:ascii="Arial" w:hAnsi="Arial" w:cs="Arial"/>
          <w:b/>
        </w:rPr>
        <w:lastRenderedPageBreak/>
        <w:t>Communication</w:t>
      </w:r>
    </w:p>
    <w:p w:rsidR="00B967E1" w:rsidRPr="001249F4" w:rsidRDefault="00B967E1" w:rsidP="00B967E1">
      <w:pPr>
        <w:numPr>
          <w:ilvl w:val="0"/>
          <w:numId w:val="3"/>
        </w:numPr>
        <w:tabs>
          <w:tab w:val="clear" w:pos="1800"/>
          <w:tab w:val="num" w:pos="900"/>
        </w:tabs>
        <w:spacing w:before="60"/>
        <w:ind w:left="907"/>
        <w:rPr>
          <w:rFonts w:ascii="Arial" w:hAnsi="Arial" w:cs="Arial"/>
          <w:b/>
        </w:rPr>
        <w:sectPr w:rsidR="00B967E1" w:rsidRPr="001249F4" w:rsidSect="00B967E1">
          <w:type w:val="continuous"/>
          <w:pgSz w:w="12240" w:h="15840" w:code="1"/>
          <w:pgMar w:top="1440" w:right="1800" w:bottom="1440" w:left="1800" w:header="720" w:footer="720" w:gutter="0"/>
          <w:cols w:space="720"/>
          <w:titlePg/>
          <w:docGrid w:linePitch="360"/>
        </w:sectPr>
      </w:pPr>
      <w:r w:rsidRPr="001249F4">
        <w:rPr>
          <w:rFonts w:ascii="Arial" w:hAnsi="Arial" w:cs="Arial"/>
          <w:b/>
        </w:rPr>
        <w:t>Community Engagement</w:t>
      </w:r>
    </w:p>
    <w:p w:rsidR="00D207A2" w:rsidRPr="001249F4" w:rsidRDefault="00D207A2" w:rsidP="00B967E1">
      <w:pPr>
        <w:spacing w:before="60"/>
        <w:rPr>
          <w:rFonts w:ascii="Arial" w:hAnsi="Arial" w:cs="Arial"/>
          <w:b/>
        </w:rPr>
        <w:sectPr w:rsidR="00D207A2" w:rsidRPr="001249F4" w:rsidSect="00D207A2">
          <w:type w:val="continuous"/>
          <w:pgSz w:w="12240" w:h="15840" w:code="1"/>
          <w:pgMar w:top="1440" w:right="1800" w:bottom="1440" w:left="1800" w:header="720" w:footer="720" w:gutter="0"/>
          <w:cols w:num="2" w:space="720"/>
          <w:titlePg/>
          <w:docGrid w:linePitch="360"/>
        </w:sectPr>
      </w:pPr>
    </w:p>
    <w:p w:rsidR="00B12656" w:rsidRPr="001249F4" w:rsidRDefault="00B12656" w:rsidP="00D207A2">
      <w:pPr>
        <w:rPr>
          <w:rFonts w:ascii="Arial" w:hAnsi="Arial" w:cs="Arial"/>
          <w:b/>
          <w:color w:val="000080"/>
          <w:sz w:val="28"/>
          <w:szCs w:val="28"/>
        </w:rPr>
      </w:pPr>
      <w:r w:rsidRPr="001249F4">
        <w:rPr>
          <w:rFonts w:ascii="Arial" w:hAnsi="Arial" w:cs="Arial"/>
          <w:b/>
          <w:color w:val="000080"/>
          <w:sz w:val="28"/>
          <w:szCs w:val="28"/>
        </w:rPr>
        <w:lastRenderedPageBreak/>
        <w:t>Primary Areas for Improvement</w:t>
      </w:r>
    </w:p>
    <w:p w:rsidR="00B12656" w:rsidRPr="001249F4" w:rsidRDefault="00C773BC" w:rsidP="00D207A2">
      <w:pPr>
        <w:rPr>
          <w:rFonts w:ascii="Arial" w:hAnsi="Arial" w:cs="Arial"/>
        </w:rPr>
      </w:pPr>
      <w:r w:rsidRPr="001249F4">
        <w:rPr>
          <w:rFonts w:ascii="Arial" w:hAnsi="Arial" w:cs="Arial"/>
        </w:rPr>
        <w:t>S</w:t>
      </w:r>
      <w:r w:rsidR="00B12656" w:rsidRPr="001249F4">
        <w:rPr>
          <w:rFonts w:ascii="Arial" w:hAnsi="Arial" w:cs="Arial"/>
        </w:rPr>
        <w:t>everal opportunities for improvement in</w:t>
      </w:r>
      <w:r w:rsidR="000E28F7" w:rsidRPr="001249F4">
        <w:rPr>
          <w:rFonts w:ascii="Arial" w:hAnsi="Arial" w:cs="Arial"/>
        </w:rPr>
        <w:t xml:space="preserve"> </w:t>
      </w:r>
      <w:r w:rsidRPr="001249F4">
        <w:rPr>
          <w:rFonts w:ascii="Arial" w:hAnsi="Arial" w:cs="Arial"/>
        </w:rPr>
        <w:t>jurisdictional</w:t>
      </w:r>
      <w:r w:rsidR="00B12656" w:rsidRPr="001249F4">
        <w:rPr>
          <w:rFonts w:ascii="Arial" w:hAnsi="Arial" w:cs="Arial"/>
        </w:rPr>
        <w:t xml:space="preserve"> ability to respond to the incident were identified.  The primary areas for improvement</w:t>
      </w:r>
      <w:r w:rsidR="00747295" w:rsidRPr="001249F4">
        <w:rPr>
          <w:rFonts w:ascii="Arial" w:hAnsi="Arial" w:cs="Arial"/>
        </w:rPr>
        <w:t xml:space="preserve"> (as indicated by the number of jurisdictions citing them) </w:t>
      </w:r>
      <w:r w:rsidR="00B12656" w:rsidRPr="001249F4">
        <w:rPr>
          <w:rFonts w:ascii="Arial" w:hAnsi="Arial" w:cs="Arial"/>
        </w:rPr>
        <w:t>are as follows:</w:t>
      </w:r>
    </w:p>
    <w:p w:rsidR="00D207A2" w:rsidRPr="001249F4" w:rsidRDefault="00D207A2" w:rsidP="00FF4C5A">
      <w:pPr>
        <w:numPr>
          <w:ilvl w:val="0"/>
          <w:numId w:val="3"/>
        </w:numPr>
        <w:tabs>
          <w:tab w:val="clear" w:pos="1800"/>
          <w:tab w:val="num" w:pos="900"/>
        </w:tabs>
        <w:spacing w:before="60"/>
        <w:ind w:left="900"/>
        <w:rPr>
          <w:rFonts w:ascii="Arial" w:hAnsi="Arial" w:cs="Arial"/>
          <w:b/>
        </w:rPr>
        <w:sectPr w:rsidR="00D207A2" w:rsidRPr="001249F4" w:rsidSect="00D207A2">
          <w:type w:val="continuous"/>
          <w:pgSz w:w="12240" w:h="15840" w:code="1"/>
          <w:pgMar w:top="1440" w:right="1800" w:bottom="1440" w:left="1800" w:header="720" w:footer="720" w:gutter="0"/>
          <w:cols w:space="720"/>
          <w:titlePg/>
          <w:docGrid w:linePitch="360"/>
        </w:sectPr>
      </w:pPr>
    </w:p>
    <w:p w:rsidR="00C773BC" w:rsidRPr="001249F4" w:rsidRDefault="00C773BC" w:rsidP="00FF4C5A">
      <w:pPr>
        <w:numPr>
          <w:ilvl w:val="0"/>
          <w:numId w:val="3"/>
        </w:numPr>
        <w:tabs>
          <w:tab w:val="clear" w:pos="1800"/>
          <w:tab w:val="num" w:pos="900"/>
        </w:tabs>
        <w:spacing w:before="60"/>
        <w:ind w:left="900"/>
        <w:rPr>
          <w:rFonts w:ascii="Arial" w:hAnsi="Arial" w:cs="Arial"/>
          <w:b/>
        </w:rPr>
      </w:pPr>
      <w:r w:rsidRPr="001249F4">
        <w:rPr>
          <w:rFonts w:ascii="Arial" w:hAnsi="Arial" w:cs="Arial"/>
          <w:b/>
        </w:rPr>
        <w:lastRenderedPageBreak/>
        <w:t>Situational Awareness</w:t>
      </w:r>
      <w:r w:rsidR="00D207A2" w:rsidRPr="001249F4">
        <w:rPr>
          <w:rFonts w:ascii="Arial" w:hAnsi="Arial" w:cs="Arial"/>
          <w:b/>
        </w:rPr>
        <w:t xml:space="preserve"> (11)</w:t>
      </w:r>
    </w:p>
    <w:p w:rsidR="00C773BC" w:rsidRPr="001249F4" w:rsidRDefault="00C773BC" w:rsidP="00FF4C5A">
      <w:pPr>
        <w:numPr>
          <w:ilvl w:val="0"/>
          <w:numId w:val="3"/>
        </w:numPr>
        <w:tabs>
          <w:tab w:val="clear" w:pos="1800"/>
          <w:tab w:val="num" w:pos="900"/>
        </w:tabs>
        <w:spacing w:before="60"/>
        <w:ind w:left="900"/>
        <w:rPr>
          <w:rFonts w:ascii="Arial" w:hAnsi="Arial" w:cs="Arial"/>
          <w:b/>
        </w:rPr>
      </w:pPr>
      <w:r w:rsidRPr="001249F4">
        <w:rPr>
          <w:rFonts w:ascii="Arial" w:hAnsi="Arial" w:cs="Arial"/>
          <w:b/>
        </w:rPr>
        <w:t>Communications Infrastructure</w:t>
      </w:r>
      <w:r w:rsidR="00D207A2" w:rsidRPr="001249F4">
        <w:rPr>
          <w:rFonts w:ascii="Arial" w:hAnsi="Arial" w:cs="Arial"/>
          <w:b/>
        </w:rPr>
        <w:t xml:space="preserve"> (7)</w:t>
      </w:r>
    </w:p>
    <w:p w:rsidR="00C773BC" w:rsidRPr="001249F4" w:rsidRDefault="00B967E1" w:rsidP="00FF4C5A">
      <w:pPr>
        <w:numPr>
          <w:ilvl w:val="0"/>
          <w:numId w:val="3"/>
        </w:numPr>
        <w:tabs>
          <w:tab w:val="clear" w:pos="1800"/>
          <w:tab w:val="num" w:pos="900"/>
        </w:tabs>
        <w:spacing w:before="60"/>
        <w:ind w:left="900"/>
        <w:rPr>
          <w:rFonts w:ascii="Arial" w:hAnsi="Arial" w:cs="Arial"/>
          <w:b/>
        </w:rPr>
      </w:pPr>
      <w:r w:rsidRPr="001249F4">
        <w:rPr>
          <w:rFonts w:ascii="Arial" w:hAnsi="Arial" w:cs="Arial"/>
          <w:b/>
        </w:rPr>
        <w:t>Emergency Operations Center</w:t>
      </w:r>
      <w:r w:rsidR="00C773BC" w:rsidRPr="001249F4">
        <w:rPr>
          <w:rFonts w:ascii="Arial" w:hAnsi="Arial" w:cs="Arial"/>
          <w:b/>
        </w:rPr>
        <w:t xml:space="preserve"> Management </w:t>
      </w:r>
      <w:r w:rsidR="00D207A2" w:rsidRPr="001249F4">
        <w:rPr>
          <w:rFonts w:ascii="Arial" w:hAnsi="Arial" w:cs="Arial"/>
          <w:b/>
        </w:rPr>
        <w:t>(10)</w:t>
      </w:r>
    </w:p>
    <w:p w:rsidR="00C773BC" w:rsidRPr="001249F4" w:rsidRDefault="00C773BC" w:rsidP="00FF4C5A">
      <w:pPr>
        <w:numPr>
          <w:ilvl w:val="0"/>
          <w:numId w:val="3"/>
        </w:numPr>
        <w:tabs>
          <w:tab w:val="clear" w:pos="1800"/>
          <w:tab w:val="num" w:pos="900"/>
        </w:tabs>
        <w:spacing w:before="60"/>
        <w:ind w:left="900"/>
        <w:rPr>
          <w:rFonts w:ascii="Arial" w:hAnsi="Arial" w:cs="Arial"/>
          <w:b/>
        </w:rPr>
      </w:pPr>
      <w:r w:rsidRPr="001249F4">
        <w:rPr>
          <w:rFonts w:ascii="Arial" w:hAnsi="Arial" w:cs="Arial"/>
          <w:b/>
        </w:rPr>
        <w:t xml:space="preserve">Power Restoration </w:t>
      </w:r>
      <w:r w:rsidR="00D207A2" w:rsidRPr="001249F4">
        <w:rPr>
          <w:rFonts w:ascii="Arial" w:hAnsi="Arial" w:cs="Arial"/>
          <w:b/>
        </w:rPr>
        <w:t>(5)</w:t>
      </w:r>
    </w:p>
    <w:p w:rsidR="00C773BC" w:rsidRPr="001249F4" w:rsidRDefault="00C773BC" w:rsidP="00FF4C5A">
      <w:pPr>
        <w:numPr>
          <w:ilvl w:val="0"/>
          <w:numId w:val="3"/>
        </w:numPr>
        <w:tabs>
          <w:tab w:val="clear" w:pos="1800"/>
          <w:tab w:val="num" w:pos="900"/>
        </w:tabs>
        <w:spacing w:before="60"/>
        <w:ind w:left="900"/>
        <w:rPr>
          <w:rFonts w:ascii="Arial" w:hAnsi="Arial" w:cs="Arial"/>
          <w:b/>
        </w:rPr>
      </w:pPr>
      <w:r w:rsidRPr="001249F4">
        <w:rPr>
          <w:rFonts w:ascii="Arial" w:hAnsi="Arial" w:cs="Arial"/>
          <w:b/>
        </w:rPr>
        <w:t>Vulnerable Populations</w:t>
      </w:r>
      <w:r w:rsidR="00D207A2" w:rsidRPr="001249F4">
        <w:rPr>
          <w:rFonts w:ascii="Arial" w:hAnsi="Arial" w:cs="Arial"/>
          <w:b/>
        </w:rPr>
        <w:t xml:space="preserve"> (5)</w:t>
      </w:r>
    </w:p>
    <w:p w:rsidR="00D207A2" w:rsidRPr="001249F4" w:rsidRDefault="00D207A2" w:rsidP="008636F9">
      <w:pPr>
        <w:pStyle w:val="dpppara10"/>
        <w:spacing w:before="0" w:beforeAutospacing="0" w:after="0" w:afterAutospacing="0"/>
        <w:rPr>
          <w:rFonts w:ascii="Arial" w:hAnsi="Arial" w:cs="Arial"/>
          <w:sz w:val="20"/>
          <w:highlight w:val="yellow"/>
        </w:rPr>
        <w:sectPr w:rsidR="00D207A2" w:rsidRPr="001249F4" w:rsidSect="00B967E1">
          <w:type w:val="continuous"/>
          <w:pgSz w:w="12240" w:h="15840" w:code="1"/>
          <w:pgMar w:top="1440" w:right="1800" w:bottom="1440" w:left="1800" w:header="720" w:footer="720" w:gutter="0"/>
          <w:cols w:space="720"/>
          <w:titlePg/>
          <w:docGrid w:linePitch="360"/>
        </w:sectPr>
      </w:pPr>
    </w:p>
    <w:p w:rsidR="00B967E1" w:rsidRPr="001249F4" w:rsidRDefault="00B967E1" w:rsidP="008636F9">
      <w:pPr>
        <w:pStyle w:val="dpppara10"/>
        <w:spacing w:before="0" w:beforeAutospacing="0" w:after="0" w:afterAutospacing="0"/>
        <w:rPr>
          <w:rFonts w:ascii="Arial" w:hAnsi="Arial" w:cs="Arial"/>
          <w:sz w:val="20"/>
        </w:rPr>
        <w:sectPr w:rsidR="00B967E1" w:rsidRPr="001249F4" w:rsidSect="00B967E1">
          <w:type w:val="continuous"/>
          <w:pgSz w:w="12240" w:h="15840" w:code="1"/>
          <w:pgMar w:top="1440" w:right="1800" w:bottom="1440" w:left="1800" w:header="720" w:footer="720" w:gutter="0"/>
          <w:cols w:space="720"/>
          <w:titlePg/>
          <w:docGrid w:linePitch="360"/>
        </w:sectPr>
      </w:pPr>
    </w:p>
    <w:p w:rsidR="00477A37" w:rsidRPr="001249F4" w:rsidRDefault="00512A6C" w:rsidP="00D812A8">
      <w:pPr>
        <w:keepNext/>
        <w:widowControl/>
        <w:autoSpaceDE/>
        <w:autoSpaceDN/>
        <w:adjustRightInd/>
        <w:spacing w:before="240" w:after="160"/>
        <w:jc w:val="center"/>
        <w:outlineLvl w:val="0"/>
        <w:rPr>
          <w:rFonts w:ascii="Arial" w:hAnsi="Arial" w:cs="Arial"/>
          <w:b/>
          <w:bCs/>
          <w:smallCaps/>
          <w:color w:val="000080"/>
          <w:kern w:val="32"/>
          <w:sz w:val="38"/>
          <w:szCs w:val="38"/>
        </w:rPr>
      </w:pPr>
      <w:bookmarkStart w:id="4" w:name="_Toc340046184"/>
      <w:r w:rsidRPr="001249F4">
        <w:rPr>
          <w:rFonts w:ascii="Arial" w:hAnsi="Arial" w:cs="Arial"/>
          <w:b/>
          <w:bCs/>
          <w:smallCaps/>
          <w:color w:val="000080"/>
          <w:kern w:val="32"/>
          <w:sz w:val="38"/>
          <w:szCs w:val="38"/>
        </w:rPr>
        <w:lastRenderedPageBreak/>
        <w:t xml:space="preserve">Section 1: </w:t>
      </w:r>
      <w:r w:rsidR="003A1D36" w:rsidRPr="001249F4">
        <w:rPr>
          <w:rFonts w:ascii="Arial" w:hAnsi="Arial" w:cs="Arial"/>
          <w:b/>
          <w:bCs/>
          <w:smallCaps/>
          <w:color w:val="000080"/>
          <w:kern w:val="32"/>
          <w:sz w:val="38"/>
          <w:szCs w:val="38"/>
        </w:rPr>
        <w:t>Emergency</w:t>
      </w:r>
      <w:r w:rsidRPr="001249F4">
        <w:rPr>
          <w:rFonts w:ascii="Arial" w:hAnsi="Arial" w:cs="Arial"/>
          <w:b/>
          <w:bCs/>
          <w:smallCaps/>
          <w:color w:val="000080"/>
          <w:kern w:val="32"/>
          <w:sz w:val="38"/>
          <w:szCs w:val="38"/>
        </w:rPr>
        <w:t xml:space="preserve"> Overview</w:t>
      </w:r>
      <w:bookmarkEnd w:id="4"/>
    </w:p>
    <w:p w:rsidR="003A1D36" w:rsidRPr="001249F4" w:rsidRDefault="003A1D36" w:rsidP="003A1D36">
      <w:pPr>
        <w:widowControl/>
        <w:rPr>
          <w:rFonts w:ascii="Arial" w:hAnsi="Arial" w:cs="Arial"/>
          <w:b/>
          <w:bCs/>
          <w:color w:val="000081"/>
          <w:sz w:val="28"/>
          <w:szCs w:val="28"/>
        </w:rPr>
      </w:pPr>
      <w:r w:rsidRPr="001249F4">
        <w:rPr>
          <w:rFonts w:ascii="Arial" w:hAnsi="Arial" w:cs="Arial"/>
          <w:b/>
          <w:bCs/>
          <w:color w:val="000081"/>
          <w:sz w:val="28"/>
          <w:szCs w:val="28"/>
        </w:rPr>
        <w:t>Structured Emergency Details</w:t>
      </w:r>
    </w:p>
    <w:p w:rsidR="00E011BD" w:rsidRPr="001249F4" w:rsidRDefault="00E011BD" w:rsidP="003A1D36">
      <w:pPr>
        <w:widowControl/>
        <w:rPr>
          <w:rFonts w:ascii="Arial" w:hAnsi="Arial" w:cs="Arial"/>
          <w:b/>
          <w:bCs/>
          <w:color w:val="000081"/>
        </w:rPr>
      </w:pPr>
    </w:p>
    <w:p w:rsidR="00E011BD" w:rsidRPr="001249F4" w:rsidRDefault="003A1D36" w:rsidP="003A1D36">
      <w:pPr>
        <w:widowControl/>
        <w:rPr>
          <w:rFonts w:ascii="Arial" w:hAnsi="Arial" w:cs="Arial"/>
          <w:b/>
          <w:bCs/>
          <w:color w:val="000081"/>
        </w:rPr>
      </w:pPr>
      <w:r w:rsidRPr="001249F4">
        <w:rPr>
          <w:rFonts w:ascii="Arial" w:hAnsi="Arial" w:cs="Arial"/>
          <w:b/>
          <w:bCs/>
          <w:color w:val="000081"/>
        </w:rPr>
        <w:t xml:space="preserve">Emergency Name </w:t>
      </w:r>
    </w:p>
    <w:p w:rsidR="00E011BD" w:rsidRPr="001249F4" w:rsidRDefault="00E011BD" w:rsidP="003A1D36">
      <w:pPr>
        <w:widowControl/>
        <w:rPr>
          <w:rFonts w:ascii="Arial" w:hAnsi="Arial" w:cs="Arial"/>
          <w:b/>
          <w:bCs/>
          <w:color w:val="000081"/>
        </w:rPr>
      </w:pPr>
      <w:r w:rsidRPr="001249F4">
        <w:rPr>
          <w:rFonts w:ascii="Arial" w:hAnsi="Arial" w:cs="Arial"/>
        </w:rPr>
        <w:t>2012 Derecho</w:t>
      </w:r>
    </w:p>
    <w:p w:rsidR="003A1D36" w:rsidRPr="001249F4" w:rsidRDefault="003A1D36" w:rsidP="003A1D36">
      <w:pPr>
        <w:widowControl/>
        <w:rPr>
          <w:rFonts w:ascii="Arial" w:hAnsi="Arial" w:cs="Arial"/>
          <w:b/>
          <w:bCs/>
          <w:color w:val="000081"/>
        </w:rPr>
      </w:pPr>
      <w:r w:rsidRPr="001249F4">
        <w:rPr>
          <w:rFonts w:ascii="Arial" w:hAnsi="Arial" w:cs="Arial"/>
          <w:b/>
          <w:bCs/>
          <w:color w:val="000081"/>
        </w:rPr>
        <w:t>Internal Number #</w:t>
      </w:r>
    </w:p>
    <w:p w:rsidR="003A1D36" w:rsidRPr="001249F4" w:rsidRDefault="003A1D36" w:rsidP="003A1D36">
      <w:pPr>
        <w:widowControl/>
        <w:rPr>
          <w:rFonts w:ascii="Arial" w:hAnsi="Arial" w:cs="Arial"/>
        </w:rPr>
      </w:pPr>
      <w:r w:rsidRPr="001249F4">
        <w:rPr>
          <w:rFonts w:ascii="Arial" w:hAnsi="Arial" w:cs="Arial"/>
        </w:rPr>
        <w:t>4GFX-OEM-006</w:t>
      </w:r>
    </w:p>
    <w:p w:rsidR="003A1D36" w:rsidRPr="001249F4" w:rsidRDefault="003A1D36" w:rsidP="003A1D36">
      <w:pPr>
        <w:widowControl/>
        <w:rPr>
          <w:rFonts w:ascii="Arial" w:hAnsi="Arial" w:cs="Arial"/>
          <w:b/>
          <w:bCs/>
          <w:color w:val="000081"/>
        </w:rPr>
      </w:pPr>
      <w:r w:rsidRPr="001249F4">
        <w:rPr>
          <w:rFonts w:ascii="Arial" w:hAnsi="Arial" w:cs="Arial"/>
          <w:b/>
          <w:bCs/>
          <w:color w:val="000081"/>
        </w:rPr>
        <w:t>Start Date Duration</w:t>
      </w:r>
    </w:p>
    <w:p w:rsidR="00E011BD" w:rsidRPr="001249F4" w:rsidRDefault="003A1D36" w:rsidP="003A1D36">
      <w:pPr>
        <w:widowControl/>
        <w:rPr>
          <w:rFonts w:ascii="Arial" w:hAnsi="Arial" w:cs="Arial"/>
        </w:rPr>
      </w:pPr>
      <w:r w:rsidRPr="001249F4">
        <w:rPr>
          <w:rFonts w:ascii="Arial" w:hAnsi="Arial" w:cs="Arial"/>
        </w:rPr>
        <w:t xml:space="preserve">June 29, 2012 </w:t>
      </w:r>
    </w:p>
    <w:p w:rsidR="00E011BD" w:rsidRPr="001249F4" w:rsidRDefault="00E011BD" w:rsidP="003A1D36">
      <w:pPr>
        <w:widowControl/>
        <w:rPr>
          <w:rFonts w:ascii="Arial" w:hAnsi="Arial" w:cs="Arial"/>
          <w:b/>
          <w:bCs/>
          <w:color w:val="000081"/>
        </w:rPr>
      </w:pPr>
      <w:r w:rsidRPr="001249F4">
        <w:rPr>
          <w:rFonts w:ascii="Arial" w:hAnsi="Arial" w:cs="Arial"/>
          <w:b/>
          <w:bCs/>
          <w:color w:val="000081"/>
        </w:rPr>
        <w:t xml:space="preserve">End Date </w:t>
      </w:r>
    </w:p>
    <w:p w:rsidR="00E011BD" w:rsidRPr="001249F4" w:rsidRDefault="003A1D36" w:rsidP="003A1D36">
      <w:pPr>
        <w:widowControl/>
        <w:rPr>
          <w:rFonts w:ascii="Arial" w:hAnsi="Arial" w:cs="Arial"/>
        </w:rPr>
      </w:pPr>
      <w:r w:rsidRPr="001249F4">
        <w:rPr>
          <w:rFonts w:ascii="Arial" w:hAnsi="Arial" w:cs="Arial"/>
        </w:rPr>
        <w:t xml:space="preserve">July 6, 2012 </w:t>
      </w:r>
    </w:p>
    <w:p w:rsidR="00E011BD" w:rsidRPr="001249F4" w:rsidRDefault="00E011BD" w:rsidP="00E011BD">
      <w:pPr>
        <w:widowControl/>
        <w:rPr>
          <w:rFonts w:ascii="Arial" w:hAnsi="Arial" w:cs="Arial"/>
          <w:b/>
          <w:bCs/>
          <w:color w:val="000081"/>
        </w:rPr>
      </w:pPr>
      <w:r w:rsidRPr="001249F4">
        <w:rPr>
          <w:rFonts w:ascii="Arial" w:hAnsi="Arial" w:cs="Arial"/>
          <w:b/>
          <w:bCs/>
          <w:color w:val="000081"/>
        </w:rPr>
        <w:t>Duration</w:t>
      </w:r>
    </w:p>
    <w:p w:rsidR="003A1D36" w:rsidRPr="001249F4" w:rsidRDefault="003A1D36" w:rsidP="003A1D36">
      <w:pPr>
        <w:widowControl/>
        <w:rPr>
          <w:rFonts w:ascii="Arial" w:hAnsi="Arial" w:cs="Arial"/>
        </w:rPr>
      </w:pPr>
      <w:r w:rsidRPr="001249F4">
        <w:rPr>
          <w:rFonts w:ascii="Arial" w:hAnsi="Arial" w:cs="Arial"/>
        </w:rPr>
        <w:t>8 days</w:t>
      </w:r>
    </w:p>
    <w:p w:rsidR="003A1D36" w:rsidRPr="001249F4" w:rsidRDefault="003A1D36" w:rsidP="003A1D36">
      <w:pPr>
        <w:widowControl/>
        <w:rPr>
          <w:rFonts w:ascii="Arial" w:hAnsi="Arial" w:cs="Arial"/>
          <w:b/>
          <w:bCs/>
          <w:color w:val="000081"/>
        </w:rPr>
      </w:pPr>
      <w:r w:rsidRPr="001249F4">
        <w:rPr>
          <w:rFonts w:ascii="Arial" w:hAnsi="Arial" w:cs="Arial"/>
          <w:b/>
          <w:bCs/>
          <w:color w:val="000081"/>
        </w:rPr>
        <w:t>Location</w:t>
      </w:r>
    </w:p>
    <w:p w:rsidR="00E011BD" w:rsidRPr="001249F4" w:rsidRDefault="00FF414A" w:rsidP="003A1D36">
      <w:pPr>
        <w:widowControl/>
        <w:rPr>
          <w:rFonts w:ascii="Arial" w:hAnsi="Arial" w:cs="Arial"/>
        </w:rPr>
      </w:pPr>
      <w:r w:rsidRPr="001249F4">
        <w:rPr>
          <w:rFonts w:ascii="Arial" w:hAnsi="Arial" w:cs="Arial"/>
        </w:rPr>
        <w:t>National Capital Region</w:t>
      </w:r>
    </w:p>
    <w:p w:rsidR="003A1D36" w:rsidRPr="001249F4" w:rsidRDefault="003A1D36" w:rsidP="003A1D36">
      <w:pPr>
        <w:widowControl/>
        <w:rPr>
          <w:rFonts w:ascii="Arial" w:hAnsi="Arial" w:cs="Arial"/>
          <w:b/>
          <w:bCs/>
          <w:color w:val="000081"/>
        </w:rPr>
      </w:pPr>
      <w:r w:rsidRPr="001249F4">
        <w:rPr>
          <w:rFonts w:ascii="Arial" w:hAnsi="Arial" w:cs="Arial"/>
          <w:b/>
          <w:bCs/>
          <w:color w:val="000081"/>
        </w:rPr>
        <w:t>Emergency Type</w:t>
      </w:r>
    </w:p>
    <w:p w:rsidR="003A1D36" w:rsidRPr="001249F4" w:rsidRDefault="003A1D36" w:rsidP="003A1D36">
      <w:pPr>
        <w:widowControl/>
        <w:rPr>
          <w:rFonts w:ascii="Arial" w:hAnsi="Arial" w:cs="Arial"/>
        </w:rPr>
      </w:pPr>
      <w:r w:rsidRPr="001249F4">
        <w:rPr>
          <w:rFonts w:ascii="Arial" w:hAnsi="Arial" w:cs="Arial"/>
        </w:rPr>
        <w:t>Straight-line winds, with telephone and power outages</w:t>
      </w:r>
    </w:p>
    <w:p w:rsidR="00E011BD" w:rsidRPr="001249F4" w:rsidRDefault="00E011BD" w:rsidP="00E011BD">
      <w:pPr>
        <w:widowControl/>
        <w:rPr>
          <w:rFonts w:ascii="Arial" w:hAnsi="Arial" w:cs="Arial"/>
          <w:b/>
          <w:bCs/>
          <w:color w:val="000081"/>
        </w:rPr>
      </w:pPr>
      <w:r w:rsidRPr="001249F4">
        <w:rPr>
          <w:rFonts w:ascii="Arial" w:hAnsi="Arial" w:cs="Arial"/>
          <w:b/>
          <w:bCs/>
          <w:color w:val="000081"/>
        </w:rPr>
        <w:t>Emergency Declarations</w:t>
      </w:r>
    </w:p>
    <w:p w:rsidR="00452B05" w:rsidRDefault="00FF414A" w:rsidP="00D812A8">
      <w:pPr>
        <w:widowControl/>
        <w:rPr>
          <w:rFonts w:ascii="Arial" w:hAnsi="Arial" w:cs="Arial"/>
        </w:rPr>
      </w:pPr>
      <w:r w:rsidRPr="001249F4">
        <w:rPr>
          <w:rFonts w:ascii="Arial" w:hAnsi="Arial" w:cs="Arial"/>
        </w:rPr>
        <w:t>Virginia</w:t>
      </w:r>
      <w:r w:rsidR="00D812A8">
        <w:rPr>
          <w:rFonts w:ascii="Arial" w:hAnsi="Arial" w:cs="Arial"/>
        </w:rPr>
        <w:t>, Maryland, District of Columbia</w:t>
      </w:r>
    </w:p>
    <w:p w:rsidR="00D812A8" w:rsidRDefault="00D812A8" w:rsidP="00D812A8">
      <w:pPr>
        <w:widowControl/>
        <w:rPr>
          <w:rFonts w:ascii="Arial" w:hAnsi="Arial" w:cs="Arial"/>
        </w:rPr>
      </w:pPr>
    </w:p>
    <w:p w:rsidR="00BD07E6" w:rsidRPr="001249F4" w:rsidRDefault="00C773BC" w:rsidP="008636F9">
      <w:pPr>
        <w:keepNext/>
        <w:widowControl/>
        <w:autoSpaceDE/>
        <w:autoSpaceDN/>
        <w:adjustRightInd/>
        <w:spacing w:before="240" w:after="160"/>
        <w:jc w:val="center"/>
        <w:outlineLvl w:val="0"/>
        <w:rPr>
          <w:rFonts w:ascii="Arial" w:hAnsi="Arial" w:cs="Arial"/>
          <w:b/>
          <w:bCs/>
          <w:smallCaps/>
          <w:color w:val="000080"/>
          <w:kern w:val="32"/>
          <w:sz w:val="38"/>
          <w:szCs w:val="38"/>
        </w:rPr>
      </w:pPr>
      <w:bookmarkStart w:id="5" w:name="_Toc340046185"/>
      <w:r w:rsidRPr="001249F4">
        <w:rPr>
          <w:rFonts w:ascii="Arial" w:hAnsi="Arial" w:cs="Arial"/>
          <w:b/>
          <w:bCs/>
          <w:smallCaps/>
          <w:color w:val="000080"/>
          <w:kern w:val="32"/>
          <w:sz w:val="38"/>
          <w:szCs w:val="38"/>
        </w:rPr>
        <w:t>Section 2</w:t>
      </w:r>
      <w:r w:rsidR="00BD07E6" w:rsidRPr="001249F4">
        <w:rPr>
          <w:rFonts w:ascii="Arial" w:hAnsi="Arial" w:cs="Arial"/>
          <w:b/>
          <w:bCs/>
          <w:smallCaps/>
          <w:color w:val="000080"/>
          <w:kern w:val="32"/>
          <w:sz w:val="38"/>
          <w:szCs w:val="38"/>
        </w:rPr>
        <w:t>: Analysis of Capabilities</w:t>
      </w:r>
      <w:bookmarkEnd w:id="5"/>
    </w:p>
    <w:p w:rsidR="00912218" w:rsidRPr="001249F4" w:rsidRDefault="00F05CD5" w:rsidP="008636F9">
      <w:pPr>
        <w:rPr>
          <w:rFonts w:ascii="Arial" w:hAnsi="Arial" w:cs="Arial"/>
        </w:rPr>
      </w:pPr>
      <w:r w:rsidRPr="001249F4">
        <w:rPr>
          <w:rFonts w:ascii="Arial" w:hAnsi="Arial" w:cs="Arial"/>
        </w:rPr>
        <w:t xml:space="preserve">This section of the report reviews </w:t>
      </w:r>
      <w:r w:rsidR="00C536DE" w:rsidRPr="001249F4">
        <w:rPr>
          <w:rFonts w:ascii="Arial" w:hAnsi="Arial" w:cs="Arial"/>
        </w:rPr>
        <w:t xml:space="preserve">the </w:t>
      </w:r>
      <w:r w:rsidRPr="001249F4">
        <w:rPr>
          <w:rFonts w:ascii="Arial" w:hAnsi="Arial" w:cs="Arial"/>
        </w:rPr>
        <w:t xml:space="preserve">performance of the </w:t>
      </w:r>
      <w:r w:rsidR="00912218" w:rsidRPr="001249F4">
        <w:rPr>
          <w:rFonts w:ascii="Arial" w:hAnsi="Arial" w:cs="Arial"/>
        </w:rPr>
        <w:t xml:space="preserve">exercised </w:t>
      </w:r>
      <w:r w:rsidR="00837391" w:rsidRPr="001249F4">
        <w:rPr>
          <w:rFonts w:ascii="Arial" w:hAnsi="Arial" w:cs="Arial"/>
        </w:rPr>
        <w:t xml:space="preserve">capabilities, activities, and </w:t>
      </w:r>
      <w:r w:rsidRPr="001249F4">
        <w:rPr>
          <w:rFonts w:ascii="Arial" w:hAnsi="Arial" w:cs="Arial"/>
        </w:rPr>
        <w:t>tasks</w:t>
      </w:r>
      <w:r w:rsidR="00912218" w:rsidRPr="001249F4">
        <w:rPr>
          <w:rFonts w:ascii="Arial" w:hAnsi="Arial" w:cs="Arial"/>
        </w:rPr>
        <w:t>.  I</w:t>
      </w:r>
      <w:r w:rsidRPr="001249F4">
        <w:rPr>
          <w:rFonts w:ascii="Arial" w:hAnsi="Arial" w:cs="Arial"/>
        </w:rPr>
        <w:t xml:space="preserve">n this section, </w:t>
      </w:r>
      <w:r w:rsidR="006D46FF" w:rsidRPr="001249F4">
        <w:rPr>
          <w:rFonts w:ascii="Arial" w:hAnsi="Arial" w:cs="Arial"/>
        </w:rPr>
        <w:t xml:space="preserve">observations </w:t>
      </w:r>
      <w:r w:rsidRPr="001249F4">
        <w:rPr>
          <w:rFonts w:ascii="Arial" w:hAnsi="Arial" w:cs="Arial"/>
        </w:rPr>
        <w:t>are organized by capability and associated activities.</w:t>
      </w:r>
      <w:r w:rsidR="000F5515" w:rsidRPr="001249F4">
        <w:rPr>
          <w:rFonts w:ascii="Arial" w:hAnsi="Arial" w:cs="Arial"/>
        </w:rPr>
        <w:t xml:space="preserve"> </w:t>
      </w:r>
      <w:r w:rsidRPr="001249F4">
        <w:rPr>
          <w:rFonts w:ascii="Arial" w:hAnsi="Arial" w:cs="Arial"/>
        </w:rPr>
        <w:t xml:space="preserve"> </w:t>
      </w:r>
      <w:r w:rsidR="00912218" w:rsidRPr="001249F4">
        <w:rPr>
          <w:rFonts w:ascii="Arial" w:hAnsi="Arial" w:cs="Arial"/>
        </w:rPr>
        <w:t>The capabilities</w:t>
      </w:r>
      <w:r w:rsidRPr="001249F4">
        <w:rPr>
          <w:rFonts w:ascii="Arial" w:hAnsi="Arial" w:cs="Arial"/>
        </w:rPr>
        <w:t xml:space="preserve"> </w:t>
      </w:r>
      <w:r w:rsidR="00912218" w:rsidRPr="001249F4">
        <w:rPr>
          <w:rFonts w:ascii="Arial" w:hAnsi="Arial" w:cs="Arial"/>
        </w:rPr>
        <w:t xml:space="preserve">linked to the </w:t>
      </w:r>
      <w:r w:rsidR="007C3117" w:rsidRPr="001249F4">
        <w:rPr>
          <w:rFonts w:ascii="Arial" w:hAnsi="Arial" w:cs="Arial"/>
        </w:rPr>
        <w:t xml:space="preserve">2012 </w:t>
      </w:r>
      <w:r w:rsidR="00287948" w:rsidRPr="001249F4">
        <w:rPr>
          <w:rFonts w:ascii="Arial" w:hAnsi="Arial" w:cs="Arial"/>
        </w:rPr>
        <w:t xml:space="preserve">Derecho response </w:t>
      </w:r>
      <w:r w:rsidR="00912218" w:rsidRPr="001249F4">
        <w:rPr>
          <w:rFonts w:ascii="Arial" w:hAnsi="Arial" w:cs="Arial"/>
        </w:rPr>
        <w:t xml:space="preserve">are </w:t>
      </w:r>
      <w:r w:rsidRPr="001249F4">
        <w:rPr>
          <w:rFonts w:ascii="Arial" w:hAnsi="Arial" w:cs="Arial"/>
        </w:rPr>
        <w:t>listed below, followed b</w:t>
      </w:r>
      <w:r w:rsidR="00C124E9" w:rsidRPr="001249F4">
        <w:rPr>
          <w:rFonts w:ascii="Arial" w:hAnsi="Arial" w:cs="Arial"/>
        </w:rPr>
        <w:t xml:space="preserve">y corresponding activities.  </w:t>
      </w:r>
      <w:r w:rsidRPr="001249F4">
        <w:rPr>
          <w:rFonts w:ascii="Arial" w:hAnsi="Arial" w:cs="Arial"/>
        </w:rPr>
        <w:t>Ea</w:t>
      </w:r>
      <w:r w:rsidR="00912218" w:rsidRPr="001249F4">
        <w:rPr>
          <w:rFonts w:ascii="Arial" w:hAnsi="Arial" w:cs="Arial"/>
        </w:rPr>
        <w:t xml:space="preserve">ch activity </w:t>
      </w:r>
      <w:r w:rsidR="00935334" w:rsidRPr="001249F4">
        <w:rPr>
          <w:rFonts w:ascii="Arial" w:hAnsi="Arial" w:cs="Arial"/>
        </w:rPr>
        <w:t>is followed by related observations, which include references, analysis, and recommendations.</w:t>
      </w:r>
    </w:p>
    <w:p w:rsidR="00C773BC" w:rsidRPr="001249F4" w:rsidRDefault="00C773BC" w:rsidP="00C773BC">
      <w:pPr>
        <w:pStyle w:val="SectionHeading2"/>
      </w:pPr>
      <w:r w:rsidRPr="001249F4">
        <w:t>Capability 1: Situational Awareness</w:t>
      </w:r>
    </w:p>
    <w:p w:rsidR="00C773BC" w:rsidRPr="001249F4" w:rsidRDefault="00C773BC" w:rsidP="00C773BC">
      <w:pPr>
        <w:spacing w:before="80" w:after="80"/>
        <w:rPr>
          <w:rFonts w:ascii="Arial" w:hAnsi="Arial" w:cs="Arial"/>
          <w:b/>
        </w:rPr>
      </w:pPr>
      <w:r w:rsidRPr="001249F4">
        <w:rPr>
          <w:rFonts w:ascii="Arial" w:hAnsi="Arial" w:cs="Arial"/>
          <w:b/>
          <w:color w:val="000080"/>
        </w:rPr>
        <w:t>Capability Summary:</w:t>
      </w:r>
      <w:r w:rsidRPr="001249F4">
        <w:rPr>
          <w:rFonts w:ascii="Arial" w:hAnsi="Arial" w:cs="Arial"/>
        </w:rPr>
        <w:t xml:space="preserve"> </w:t>
      </w:r>
      <w:r w:rsidRPr="001249F4">
        <w:rPr>
          <w:rFonts w:ascii="Arial" w:eastAsia="Calibri" w:hAnsi="Arial" w:cs="Arial"/>
          <w:color w:val="auto"/>
        </w:rPr>
        <w:t xml:space="preserve">The US Coast Guard defines Situational Awareness as </w:t>
      </w:r>
      <w:r w:rsidRPr="001249F4">
        <w:rPr>
          <w:rFonts w:ascii="Arial" w:hAnsi="Arial" w:cs="Arial"/>
        </w:rPr>
        <w:t xml:space="preserve">the ability to identify, process, and comprehend the critical elements of information about what is happening to the team with regards to the mission.  </w:t>
      </w:r>
    </w:p>
    <w:p w:rsidR="00C773BC" w:rsidRPr="001249F4" w:rsidRDefault="00C773BC" w:rsidP="00C773BC">
      <w:pPr>
        <w:spacing w:after="100"/>
        <w:ind w:left="720"/>
        <w:rPr>
          <w:rFonts w:ascii="Arial" w:hAnsi="Arial" w:cs="Arial"/>
        </w:rPr>
      </w:pPr>
      <w:r w:rsidRPr="001249F4">
        <w:rPr>
          <w:rFonts w:ascii="Arial" w:hAnsi="Arial" w:cs="Arial"/>
          <w:b/>
          <w:color w:val="000080"/>
        </w:rPr>
        <w:t>Observation 1.1:</w:t>
      </w:r>
      <w:r w:rsidRPr="001249F4">
        <w:rPr>
          <w:rFonts w:ascii="Arial" w:hAnsi="Arial" w:cs="Arial"/>
        </w:rPr>
        <w:t xml:space="preserve"> Emergency managers did not receive sufficient warning considering the size of the storm</w:t>
      </w:r>
      <w:r w:rsidR="00C73501" w:rsidRPr="001249F4">
        <w:rPr>
          <w:rFonts w:ascii="Arial" w:hAnsi="Arial" w:cs="Arial"/>
        </w:rPr>
        <w:t>, and then experienced a variety of issues during the response</w:t>
      </w:r>
      <w:r w:rsidRPr="001249F4">
        <w:rPr>
          <w:rFonts w:ascii="Arial" w:hAnsi="Arial" w:cs="Arial"/>
        </w:rPr>
        <w:t xml:space="preserve">. </w:t>
      </w:r>
    </w:p>
    <w:p w:rsidR="00C773BC" w:rsidRPr="001249F4" w:rsidRDefault="00C773BC" w:rsidP="00C773BC">
      <w:pPr>
        <w:widowControl/>
        <w:spacing w:after="100"/>
        <w:ind w:left="720"/>
        <w:rPr>
          <w:rFonts w:ascii="Arial" w:hAnsi="Arial" w:cs="Arial"/>
          <w:color w:val="auto"/>
        </w:rPr>
      </w:pPr>
      <w:r w:rsidRPr="001249F4">
        <w:rPr>
          <w:rFonts w:ascii="Arial" w:hAnsi="Arial" w:cs="Arial"/>
          <w:b/>
          <w:color w:val="000080"/>
        </w:rPr>
        <w:t>Analysis:</w:t>
      </w:r>
      <w:r w:rsidRPr="001249F4">
        <w:rPr>
          <w:rFonts w:ascii="Arial" w:hAnsi="Arial" w:cs="Arial"/>
        </w:rPr>
        <w:t xml:space="preserve"> The National Weather Service issued a special weather statement online at 7:47 p</w:t>
      </w:r>
      <w:r w:rsidR="00DA1D4B" w:rsidRPr="001249F4">
        <w:rPr>
          <w:rFonts w:ascii="Arial" w:hAnsi="Arial" w:cs="Arial"/>
        </w:rPr>
        <w:t>.</w:t>
      </w:r>
      <w:r w:rsidRPr="001249F4">
        <w:rPr>
          <w:rFonts w:ascii="Arial" w:hAnsi="Arial" w:cs="Arial"/>
        </w:rPr>
        <w:t>m</w:t>
      </w:r>
      <w:r w:rsidR="00DA1D4B" w:rsidRPr="001249F4">
        <w:rPr>
          <w:rFonts w:ascii="Arial" w:hAnsi="Arial" w:cs="Arial"/>
        </w:rPr>
        <w:t>.</w:t>
      </w:r>
      <w:r w:rsidRPr="001249F4">
        <w:rPr>
          <w:rFonts w:ascii="Arial" w:hAnsi="Arial" w:cs="Arial"/>
        </w:rPr>
        <w:t xml:space="preserve">, but these statements </w:t>
      </w:r>
      <w:r w:rsidR="00DA1D4B" w:rsidRPr="001249F4">
        <w:rPr>
          <w:rFonts w:ascii="Arial" w:hAnsi="Arial" w:cs="Arial"/>
        </w:rPr>
        <w:t>did</w:t>
      </w:r>
      <w:r w:rsidRPr="001249F4">
        <w:rPr>
          <w:rFonts w:ascii="Arial" w:hAnsi="Arial" w:cs="Arial"/>
        </w:rPr>
        <w:t xml:space="preserve"> not meet the threshold required to set off either a weather radio or other notifications that indicate intense storm activity on the horizon. Emergency managers wanted, but did not always get, timely status updates of the Verizon phone system issue. In addition, in some communities there was difficulty in tracking road closures, dark intersections, and </w:t>
      </w:r>
      <w:r w:rsidRPr="001249F4">
        <w:rPr>
          <w:rFonts w:ascii="Arial" w:hAnsi="Arial" w:cs="Arial"/>
        </w:rPr>
        <w:lastRenderedPageBreak/>
        <w:t xml:space="preserve">power status of schools and other government buildings (especially cooling centers). </w:t>
      </w:r>
    </w:p>
    <w:p w:rsidR="00C773BC" w:rsidRPr="001249F4" w:rsidRDefault="00C773BC" w:rsidP="00C773BC">
      <w:pPr>
        <w:widowControl/>
        <w:autoSpaceDE/>
        <w:adjustRightInd/>
        <w:spacing w:after="100"/>
        <w:ind w:firstLine="720"/>
        <w:rPr>
          <w:rFonts w:ascii="Arial" w:hAnsi="Arial" w:cs="Arial"/>
        </w:rPr>
      </w:pPr>
      <w:r w:rsidRPr="001249F4">
        <w:rPr>
          <w:rFonts w:ascii="Arial" w:hAnsi="Arial" w:cs="Arial"/>
          <w:b/>
          <w:color w:val="000080"/>
        </w:rPr>
        <w:t>Recommendation</w:t>
      </w:r>
      <w:r w:rsidR="005335BF" w:rsidRPr="001249F4">
        <w:rPr>
          <w:rFonts w:ascii="Arial" w:hAnsi="Arial" w:cs="Arial"/>
          <w:b/>
          <w:color w:val="000080"/>
        </w:rPr>
        <w:t>s</w:t>
      </w:r>
      <w:r w:rsidRPr="001249F4">
        <w:rPr>
          <w:rFonts w:ascii="Arial" w:hAnsi="Arial" w:cs="Arial"/>
          <w:b/>
          <w:color w:val="000080"/>
        </w:rPr>
        <w:t>:</w:t>
      </w:r>
      <w:r w:rsidRPr="001249F4">
        <w:rPr>
          <w:rFonts w:ascii="Arial" w:hAnsi="Arial" w:cs="Arial"/>
        </w:rPr>
        <w:t xml:space="preserve"> </w:t>
      </w:r>
    </w:p>
    <w:p w:rsidR="00C73501" w:rsidRPr="001249F4" w:rsidRDefault="00C773BC" w:rsidP="00C73501">
      <w:pPr>
        <w:widowControl/>
        <w:numPr>
          <w:ilvl w:val="2"/>
          <w:numId w:val="4"/>
        </w:numPr>
        <w:rPr>
          <w:rFonts w:ascii="Arial" w:eastAsia="Calibri" w:hAnsi="Arial" w:cs="Arial"/>
        </w:rPr>
      </w:pPr>
      <w:r w:rsidRPr="001249F4">
        <w:rPr>
          <w:rFonts w:ascii="Arial" w:hAnsi="Arial" w:cs="Arial"/>
        </w:rPr>
        <w:t xml:space="preserve">Review and update notification systems and lines of communication with the National Weather Service and other prompting agencies by reconsidering thresholds and information triggers. </w:t>
      </w:r>
    </w:p>
    <w:p w:rsidR="00C73501" w:rsidRPr="001249F4" w:rsidRDefault="00C73501" w:rsidP="00C73501">
      <w:pPr>
        <w:widowControl/>
        <w:numPr>
          <w:ilvl w:val="2"/>
          <w:numId w:val="4"/>
        </w:numPr>
        <w:rPr>
          <w:rFonts w:ascii="Arial" w:eastAsia="Calibri" w:hAnsi="Arial" w:cs="Arial"/>
        </w:rPr>
      </w:pPr>
      <w:r w:rsidRPr="001249F4">
        <w:rPr>
          <w:rFonts w:ascii="Arial" w:eastAsia="Calibri" w:hAnsi="Arial" w:cs="Arial"/>
        </w:rPr>
        <w:t>Work with Verizon to ensure system updates are timely and informative.</w:t>
      </w:r>
    </w:p>
    <w:p w:rsidR="00C73501" w:rsidRPr="001249F4" w:rsidRDefault="00C73501" w:rsidP="00C73501">
      <w:pPr>
        <w:widowControl/>
        <w:numPr>
          <w:ilvl w:val="2"/>
          <w:numId w:val="4"/>
        </w:numPr>
        <w:rPr>
          <w:rFonts w:ascii="Arial" w:eastAsia="Calibri" w:hAnsi="Arial" w:cs="Arial"/>
        </w:rPr>
      </w:pPr>
      <w:r w:rsidRPr="001249F4">
        <w:rPr>
          <w:rFonts w:ascii="Arial" w:eastAsia="Calibri" w:hAnsi="Arial" w:cs="Arial"/>
        </w:rPr>
        <w:t>Focus internally to ensure situational awareness related information is helpful and accurate.</w:t>
      </w:r>
    </w:p>
    <w:p w:rsidR="00C73501" w:rsidRPr="001249F4" w:rsidRDefault="00C73501" w:rsidP="00C73501">
      <w:pPr>
        <w:spacing w:after="100"/>
        <w:ind w:left="720"/>
        <w:rPr>
          <w:rFonts w:ascii="Arial" w:hAnsi="Arial" w:cs="Arial"/>
          <w:b/>
          <w:color w:val="000080"/>
        </w:rPr>
      </w:pPr>
    </w:p>
    <w:p w:rsidR="00287948" w:rsidRPr="001249F4" w:rsidRDefault="00FF414A" w:rsidP="00287948">
      <w:pPr>
        <w:pStyle w:val="SectionHeading2"/>
      </w:pPr>
      <w:r w:rsidRPr="001249F4">
        <w:t xml:space="preserve">Capability 2: Communications </w:t>
      </w:r>
      <w:r w:rsidR="00287948" w:rsidRPr="001249F4">
        <w:t>Infrastructure</w:t>
      </w:r>
    </w:p>
    <w:p w:rsidR="00C773BC" w:rsidRPr="001249F4" w:rsidRDefault="00287948" w:rsidP="00C773BC">
      <w:pPr>
        <w:rPr>
          <w:rFonts w:ascii="Arial" w:eastAsia="Calibri" w:hAnsi="Arial" w:cs="Arial"/>
        </w:rPr>
      </w:pPr>
      <w:r w:rsidRPr="001249F4">
        <w:rPr>
          <w:rFonts w:ascii="Arial" w:hAnsi="Arial" w:cs="Arial"/>
          <w:b/>
          <w:color w:val="000080"/>
        </w:rPr>
        <w:t>Capability Summary:</w:t>
      </w:r>
      <w:r w:rsidR="007C3117" w:rsidRPr="001249F4">
        <w:rPr>
          <w:rFonts w:ascii="Arial" w:hAnsi="Arial" w:cs="Arial"/>
          <w:b/>
          <w:color w:val="000080"/>
        </w:rPr>
        <w:t xml:space="preserve"> </w:t>
      </w:r>
      <w:r w:rsidR="00DA1D4B" w:rsidRPr="001249F4">
        <w:rPr>
          <w:rFonts w:ascii="Arial" w:hAnsi="Arial" w:cs="Arial"/>
          <w:color w:val="auto"/>
        </w:rPr>
        <w:t>This capability requires an u</w:t>
      </w:r>
      <w:r w:rsidR="00177FA6" w:rsidRPr="001249F4">
        <w:rPr>
          <w:rFonts w:ascii="Arial" w:hAnsi="Arial" w:cs="Arial"/>
          <w:color w:val="auto"/>
        </w:rPr>
        <w:t>nderstanding</w:t>
      </w:r>
      <w:r w:rsidR="00FC735D" w:rsidRPr="001249F4">
        <w:rPr>
          <w:rFonts w:ascii="Arial" w:hAnsi="Arial" w:cs="Arial"/>
          <w:color w:val="auto"/>
        </w:rPr>
        <w:t xml:space="preserve"> </w:t>
      </w:r>
      <w:r w:rsidR="00DA1D4B" w:rsidRPr="001249F4">
        <w:rPr>
          <w:rFonts w:ascii="Arial" w:hAnsi="Arial" w:cs="Arial"/>
          <w:color w:val="auto"/>
        </w:rPr>
        <w:t xml:space="preserve">of </w:t>
      </w:r>
      <w:r w:rsidR="00241CBC" w:rsidRPr="001249F4">
        <w:rPr>
          <w:rFonts w:ascii="Arial" w:hAnsi="Arial" w:cs="Arial"/>
          <w:color w:val="auto"/>
        </w:rPr>
        <w:t xml:space="preserve">the newer </w:t>
      </w:r>
      <w:r w:rsidR="00FC735D" w:rsidRPr="001249F4">
        <w:rPr>
          <w:rFonts w:ascii="Arial" w:hAnsi="Arial" w:cs="Arial"/>
          <w:color w:val="auto"/>
        </w:rPr>
        <w:t>communications redundancies</w:t>
      </w:r>
      <w:r w:rsidR="00241CBC" w:rsidRPr="001249F4">
        <w:rPr>
          <w:rFonts w:ascii="Arial" w:hAnsi="Arial" w:cs="Arial"/>
          <w:color w:val="auto"/>
        </w:rPr>
        <w:t xml:space="preserve"> in the Verizon system.  The general public should be able to </w:t>
      </w:r>
      <w:r w:rsidR="00FC735D" w:rsidRPr="001249F4">
        <w:rPr>
          <w:rFonts w:ascii="Arial" w:hAnsi="Arial" w:cs="Arial"/>
          <w:color w:val="auto"/>
        </w:rPr>
        <w:t>call 911</w:t>
      </w:r>
      <w:r w:rsidR="00241CBC" w:rsidRPr="001249F4">
        <w:rPr>
          <w:rFonts w:ascii="Arial" w:hAnsi="Arial" w:cs="Arial"/>
          <w:color w:val="auto"/>
        </w:rPr>
        <w:t xml:space="preserve"> during an emergency or have</w:t>
      </w:r>
      <w:r w:rsidR="00FC735D" w:rsidRPr="001249F4">
        <w:rPr>
          <w:rFonts w:ascii="Arial" w:hAnsi="Arial" w:cs="Arial"/>
          <w:color w:val="auto"/>
        </w:rPr>
        <w:t xml:space="preserve"> a </w:t>
      </w:r>
      <w:r w:rsidR="00241CBC" w:rsidRPr="001249F4">
        <w:rPr>
          <w:rFonts w:ascii="Arial" w:hAnsi="Arial" w:cs="Arial"/>
          <w:color w:val="auto"/>
        </w:rPr>
        <w:t>reasonable</w:t>
      </w:r>
      <w:r w:rsidR="00FC735D" w:rsidRPr="001249F4">
        <w:rPr>
          <w:rFonts w:ascii="Arial" w:hAnsi="Arial" w:cs="Arial"/>
          <w:color w:val="auto"/>
        </w:rPr>
        <w:t xml:space="preserve"> alternative</w:t>
      </w:r>
      <w:r w:rsidR="00241CBC" w:rsidRPr="001249F4">
        <w:rPr>
          <w:rFonts w:ascii="Arial" w:hAnsi="Arial" w:cs="Arial"/>
          <w:color w:val="auto"/>
        </w:rPr>
        <w:t xml:space="preserve"> </w:t>
      </w:r>
      <w:r w:rsidR="00FC735D" w:rsidRPr="001249F4">
        <w:rPr>
          <w:rFonts w:ascii="Arial" w:hAnsi="Arial" w:cs="Arial"/>
          <w:color w:val="auto"/>
        </w:rPr>
        <w:t>during an emergency</w:t>
      </w:r>
      <w:r w:rsidR="00615CC9" w:rsidRPr="001249F4">
        <w:rPr>
          <w:rFonts w:ascii="Arial" w:hAnsi="Arial" w:cs="Arial"/>
          <w:color w:val="auto"/>
        </w:rPr>
        <w:t>.</w:t>
      </w:r>
      <w:r w:rsidR="00F57B42">
        <w:rPr>
          <w:rFonts w:ascii="Arial" w:hAnsi="Arial" w:cs="Arial"/>
          <w:color w:val="auto"/>
        </w:rPr>
        <w:t xml:space="preserve">  There are also concerns about the 8 hour battery life that homeowners have through Verizon, and their frustrations, since they are being forced away from hard-wired phones.</w:t>
      </w:r>
    </w:p>
    <w:p w:rsidR="00287948" w:rsidRPr="001249F4" w:rsidRDefault="00287948" w:rsidP="00287948">
      <w:pPr>
        <w:ind w:left="720"/>
        <w:rPr>
          <w:rFonts w:ascii="Arial" w:hAnsi="Arial" w:cs="Arial"/>
        </w:rPr>
      </w:pPr>
      <w:r w:rsidRPr="001249F4">
        <w:rPr>
          <w:rFonts w:ascii="Arial" w:hAnsi="Arial" w:cs="Arial"/>
          <w:b/>
          <w:color w:val="000080"/>
        </w:rPr>
        <w:t>Observation 2.1:</w:t>
      </w:r>
      <w:r w:rsidRPr="001249F4">
        <w:rPr>
          <w:rFonts w:ascii="Arial" w:hAnsi="Arial" w:cs="Arial"/>
        </w:rPr>
        <w:t xml:space="preserve"> </w:t>
      </w:r>
      <w:r w:rsidR="007C3117" w:rsidRPr="001249F4">
        <w:rPr>
          <w:rFonts w:ascii="Arial" w:hAnsi="Arial" w:cs="Arial"/>
        </w:rPr>
        <w:t>The Verizon telephone network failed.</w:t>
      </w:r>
    </w:p>
    <w:p w:rsidR="00C773BC" w:rsidRPr="001249F4" w:rsidRDefault="00287948" w:rsidP="00287948">
      <w:pPr>
        <w:ind w:left="720"/>
        <w:rPr>
          <w:rFonts w:ascii="Arial" w:eastAsia="Calibri" w:hAnsi="Arial" w:cs="Arial"/>
        </w:rPr>
      </w:pPr>
      <w:r w:rsidRPr="001249F4">
        <w:rPr>
          <w:rFonts w:ascii="Arial" w:hAnsi="Arial" w:cs="Arial"/>
          <w:b/>
          <w:color w:val="000080"/>
        </w:rPr>
        <w:t xml:space="preserve">Analysis: </w:t>
      </w:r>
      <w:r w:rsidR="00C773BC" w:rsidRPr="001249F4">
        <w:rPr>
          <w:rFonts w:ascii="Arial" w:eastAsia="Calibri" w:hAnsi="Arial" w:cs="Arial"/>
        </w:rPr>
        <w:t>The single points of failure in the Verizon system have been well-documented in several local and state level reports, and it should be no surprise that communications infrastructure was the top singular issue in the region.  The outage spilled over in to a complete loss 911 service in some communities, and a partial loss in others.  Even though Verizon has created more robust redundancies in its system, all of the NCR jurisdictions are reexamining their communications redundancies.</w:t>
      </w:r>
    </w:p>
    <w:p w:rsidR="00287948" w:rsidRPr="001249F4" w:rsidRDefault="00287948" w:rsidP="00287948">
      <w:pPr>
        <w:widowControl/>
        <w:autoSpaceDE/>
        <w:adjustRightInd/>
        <w:spacing w:after="100"/>
        <w:ind w:firstLine="720"/>
        <w:rPr>
          <w:rFonts w:ascii="Arial" w:hAnsi="Arial" w:cs="Arial"/>
        </w:rPr>
      </w:pPr>
      <w:r w:rsidRPr="001249F4">
        <w:rPr>
          <w:rFonts w:ascii="Arial" w:hAnsi="Arial" w:cs="Arial"/>
          <w:b/>
          <w:color w:val="000080"/>
        </w:rPr>
        <w:t>Recommendation</w:t>
      </w:r>
      <w:r w:rsidR="007C3117" w:rsidRPr="001249F4">
        <w:rPr>
          <w:rFonts w:ascii="Arial" w:hAnsi="Arial" w:cs="Arial"/>
          <w:b/>
          <w:color w:val="000080"/>
        </w:rPr>
        <w:t>s</w:t>
      </w:r>
      <w:r w:rsidRPr="001249F4">
        <w:rPr>
          <w:rFonts w:ascii="Arial" w:hAnsi="Arial" w:cs="Arial"/>
          <w:b/>
          <w:color w:val="000080"/>
        </w:rPr>
        <w:t>:</w:t>
      </w:r>
      <w:r w:rsidRPr="001249F4">
        <w:rPr>
          <w:rFonts w:ascii="Arial" w:hAnsi="Arial" w:cs="Arial"/>
        </w:rPr>
        <w:t xml:space="preserve"> </w:t>
      </w:r>
    </w:p>
    <w:p w:rsidR="007C3117" w:rsidRPr="001249F4" w:rsidRDefault="007C3117" w:rsidP="007C3117">
      <w:pPr>
        <w:widowControl/>
        <w:numPr>
          <w:ilvl w:val="2"/>
          <w:numId w:val="4"/>
        </w:numPr>
        <w:rPr>
          <w:rFonts w:ascii="Arial" w:hAnsi="Arial" w:cs="Arial"/>
          <w:color w:val="auto"/>
        </w:rPr>
      </w:pPr>
      <w:r w:rsidRPr="001249F4">
        <w:rPr>
          <w:rFonts w:ascii="Arial" w:hAnsi="Arial" w:cs="Arial"/>
          <w:color w:val="auto"/>
        </w:rPr>
        <w:t>Explore and potentially acquire non-Verizon ten-digit numbers to provide the</w:t>
      </w:r>
    </w:p>
    <w:p w:rsidR="007C3117" w:rsidRPr="001249F4" w:rsidRDefault="007C3117" w:rsidP="007C3117">
      <w:pPr>
        <w:widowControl/>
        <w:ind w:left="1080" w:firstLine="720"/>
        <w:rPr>
          <w:rFonts w:ascii="Arial" w:hAnsi="Arial" w:cs="Arial"/>
          <w:color w:val="auto"/>
        </w:rPr>
      </w:pPr>
      <w:r w:rsidRPr="001249F4">
        <w:rPr>
          <w:rFonts w:ascii="Arial" w:hAnsi="Arial" w:cs="Arial"/>
          <w:color w:val="auto"/>
        </w:rPr>
        <w:t>public an alternate means to report an emergency.</w:t>
      </w:r>
    </w:p>
    <w:p w:rsidR="007C3117" w:rsidRPr="001249F4" w:rsidRDefault="007C3117" w:rsidP="007C3117">
      <w:pPr>
        <w:widowControl/>
        <w:numPr>
          <w:ilvl w:val="2"/>
          <w:numId w:val="4"/>
        </w:numPr>
        <w:rPr>
          <w:rFonts w:ascii="Arial" w:hAnsi="Arial" w:cs="Arial"/>
          <w:color w:val="auto"/>
        </w:rPr>
      </w:pPr>
      <w:r w:rsidRPr="001249F4">
        <w:rPr>
          <w:rFonts w:ascii="Arial" w:hAnsi="Arial" w:cs="Arial"/>
          <w:color w:val="auto"/>
        </w:rPr>
        <w:t>Explore and develop a plan that provides residents more methods and locations to report emergencies.</w:t>
      </w:r>
    </w:p>
    <w:p w:rsidR="007C3117" w:rsidRPr="001249F4" w:rsidRDefault="007C3117" w:rsidP="007C3117">
      <w:pPr>
        <w:widowControl/>
        <w:numPr>
          <w:ilvl w:val="2"/>
          <w:numId w:val="4"/>
        </w:numPr>
        <w:rPr>
          <w:rFonts w:ascii="Arial" w:hAnsi="Arial" w:cs="Arial"/>
          <w:color w:val="auto"/>
        </w:rPr>
      </w:pPr>
      <w:r w:rsidRPr="001249F4">
        <w:rPr>
          <w:rFonts w:ascii="Arial" w:hAnsi="Arial" w:cs="Arial"/>
          <w:color w:val="auto"/>
        </w:rPr>
        <w:t>Track Verizon’s progress towards meeting the NCR’s desired improvements.</w:t>
      </w:r>
    </w:p>
    <w:p w:rsidR="00C773BC" w:rsidRPr="001249F4" w:rsidRDefault="00C773BC" w:rsidP="00C773BC">
      <w:pPr>
        <w:rPr>
          <w:rFonts w:ascii="Arial" w:eastAsia="Calibri" w:hAnsi="Arial" w:cs="Arial"/>
        </w:rPr>
      </w:pPr>
    </w:p>
    <w:p w:rsidR="00287948" w:rsidRPr="001249F4" w:rsidRDefault="00287948" w:rsidP="00287948">
      <w:pPr>
        <w:pStyle w:val="SectionHeading2"/>
      </w:pPr>
      <w:r w:rsidRPr="001249F4">
        <w:t>Capability 3: Emergency Operations Center Management</w:t>
      </w:r>
    </w:p>
    <w:p w:rsidR="00287948" w:rsidRPr="001249F4" w:rsidRDefault="00287948" w:rsidP="00287948">
      <w:pPr>
        <w:rPr>
          <w:rFonts w:ascii="Arial" w:eastAsia="Calibri" w:hAnsi="Arial" w:cs="Arial"/>
        </w:rPr>
      </w:pPr>
      <w:r w:rsidRPr="001249F4">
        <w:rPr>
          <w:rFonts w:ascii="Arial" w:hAnsi="Arial" w:cs="Arial"/>
          <w:b/>
          <w:color w:val="000080"/>
        </w:rPr>
        <w:t>Capability Summary:</w:t>
      </w:r>
      <w:r w:rsidRPr="001249F4">
        <w:rPr>
          <w:rFonts w:ascii="Arial" w:eastAsia="Calibri" w:hAnsi="Arial" w:cs="Arial"/>
        </w:rPr>
        <w:t xml:space="preserve"> </w:t>
      </w:r>
      <w:r w:rsidR="00DA1D4B" w:rsidRPr="001249F4">
        <w:rPr>
          <w:rFonts w:ascii="Arial" w:hAnsi="Arial" w:cs="Arial"/>
          <w:color w:val="auto"/>
        </w:rPr>
        <w:t>This capability requires</w:t>
      </w:r>
      <w:r w:rsidR="008809D5" w:rsidRPr="001249F4">
        <w:rPr>
          <w:rFonts w:ascii="Arial" w:hAnsi="Arial" w:cs="Arial"/>
          <w:color w:val="auto"/>
        </w:rPr>
        <w:t xml:space="preserve"> continue</w:t>
      </w:r>
      <w:r w:rsidR="00DA1D4B" w:rsidRPr="001249F4">
        <w:rPr>
          <w:rFonts w:ascii="Arial" w:hAnsi="Arial" w:cs="Arial"/>
          <w:color w:val="auto"/>
        </w:rPr>
        <w:t>d</w:t>
      </w:r>
      <w:r w:rsidR="00FC735D" w:rsidRPr="001249F4">
        <w:rPr>
          <w:rFonts w:ascii="Arial" w:hAnsi="Arial" w:cs="Arial"/>
          <w:color w:val="auto"/>
        </w:rPr>
        <w:t xml:space="preserve"> efforts to </w:t>
      </w:r>
      <w:r w:rsidR="00241CBC" w:rsidRPr="001249F4">
        <w:rPr>
          <w:rFonts w:ascii="Arial" w:hAnsi="Arial" w:cs="Arial"/>
          <w:color w:val="auto"/>
        </w:rPr>
        <w:t xml:space="preserve">plan, </w:t>
      </w:r>
      <w:r w:rsidR="00FC735D" w:rsidRPr="001249F4">
        <w:rPr>
          <w:rFonts w:ascii="Arial" w:hAnsi="Arial" w:cs="Arial"/>
          <w:color w:val="auto"/>
        </w:rPr>
        <w:t>train</w:t>
      </w:r>
      <w:r w:rsidR="00241CBC" w:rsidRPr="001249F4">
        <w:rPr>
          <w:rFonts w:ascii="Arial" w:hAnsi="Arial" w:cs="Arial"/>
          <w:color w:val="auto"/>
        </w:rPr>
        <w:t xml:space="preserve"> and exercise in an Emergency Operation</w:t>
      </w:r>
      <w:r w:rsidR="008809D5" w:rsidRPr="001249F4">
        <w:rPr>
          <w:rFonts w:ascii="Arial" w:hAnsi="Arial" w:cs="Arial"/>
          <w:color w:val="auto"/>
        </w:rPr>
        <w:t>s</w:t>
      </w:r>
      <w:r w:rsidR="00241CBC" w:rsidRPr="001249F4">
        <w:rPr>
          <w:rFonts w:ascii="Arial" w:hAnsi="Arial" w:cs="Arial"/>
          <w:color w:val="auto"/>
        </w:rPr>
        <w:t xml:space="preserve"> Center environment to ensure seamless transition during real world EOC activations</w:t>
      </w:r>
      <w:r w:rsidR="00615CC9" w:rsidRPr="001249F4">
        <w:rPr>
          <w:rFonts w:ascii="Arial" w:hAnsi="Arial" w:cs="Arial"/>
          <w:color w:val="auto"/>
        </w:rPr>
        <w:t>.</w:t>
      </w:r>
    </w:p>
    <w:p w:rsidR="00287948" w:rsidRPr="001249F4" w:rsidRDefault="00287948" w:rsidP="00287948">
      <w:pPr>
        <w:ind w:left="720"/>
        <w:rPr>
          <w:rFonts w:ascii="Arial" w:hAnsi="Arial" w:cs="Arial"/>
        </w:rPr>
      </w:pPr>
      <w:r w:rsidRPr="001249F4">
        <w:rPr>
          <w:rFonts w:ascii="Arial" w:hAnsi="Arial" w:cs="Arial"/>
          <w:b/>
          <w:color w:val="000080"/>
        </w:rPr>
        <w:t>Observation 3.1:</w:t>
      </w:r>
      <w:r w:rsidRPr="001249F4">
        <w:rPr>
          <w:rFonts w:ascii="Arial" w:hAnsi="Arial" w:cs="Arial"/>
        </w:rPr>
        <w:t xml:space="preserve"> </w:t>
      </w:r>
      <w:r w:rsidR="007C3117" w:rsidRPr="001249F4">
        <w:rPr>
          <w:rFonts w:ascii="Arial" w:eastAsia="Calibri" w:hAnsi="Arial" w:cs="Arial"/>
        </w:rPr>
        <w:t xml:space="preserve">Emergency Operations Center (EOC) management and functionality revealed several areas for improvement regarding administration, </w:t>
      </w:r>
      <w:r w:rsidR="007C3117" w:rsidRPr="001249F4">
        <w:rPr>
          <w:rFonts w:ascii="Arial" w:eastAsia="Calibri" w:hAnsi="Arial" w:cs="Arial"/>
        </w:rPr>
        <w:lastRenderedPageBreak/>
        <w:t xml:space="preserve">planning and training in an EOC environment. </w:t>
      </w:r>
    </w:p>
    <w:p w:rsidR="0009040F" w:rsidRPr="001249F4" w:rsidRDefault="00287948" w:rsidP="002E4AE6">
      <w:pPr>
        <w:ind w:left="720"/>
        <w:rPr>
          <w:rFonts w:ascii="Arial" w:eastAsia="Calibri" w:hAnsi="Arial" w:cs="Arial"/>
        </w:rPr>
      </w:pPr>
      <w:r w:rsidRPr="001249F4">
        <w:rPr>
          <w:rFonts w:ascii="Arial" w:hAnsi="Arial" w:cs="Arial"/>
          <w:b/>
          <w:color w:val="000080"/>
        </w:rPr>
        <w:t xml:space="preserve">Analysis: </w:t>
      </w:r>
      <w:r w:rsidR="00C773BC" w:rsidRPr="001249F4">
        <w:rPr>
          <w:rFonts w:ascii="Arial" w:eastAsia="Calibri" w:hAnsi="Arial" w:cs="Arial"/>
        </w:rPr>
        <w:t xml:space="preserve">Some entities delayed opening their </w:t>
      </w:r>
      <w:r w:rsidR="0009040F" w:rsidRPr="001249F4">
        <w:rPr>
          <w:rFonts w:ascii="Arial" w:eastAsia="Calibri" w:hAnsi="Arial" w:cs="Arial"/>
        </w:rPr>
        <w:t>EOCs</w:t>
      </w:r>
      <w:r w:rsidR="00C773BC" w:rsidRPr="001249F4">
        <w:rPr>
          <w:rFonts w:ascii="Arial" w:eastAsia="Calibri" w:hAnsi="Arial" w:cs="Arial"/>
        </w:rPr>
        <w:t xml:space="preserve"> </w:t>
      </w:r>
      <w:r w:rsidR="0009040F" w:rsidRPr="001249F4">
        <w:rPr>
          <w:rFonts w:ascii="Arial" w:eastAsia="Calibri" w:hAnsi="Arial" w:cs="Arial"/>
        </w:rPr>
        <w:t xml:space="preserve">until </w:t>
      </w:r>
      <w:r w:rsidR="007C3117" w:rsidRPr="001249F4">
        <w:rPr>
          <w:rFonts w:ascii="Arial" w:eastAsia="Calibri" w:hAnsi="Arial" w:cs="Arial"/>
        </w:rPr>
        <w:t>the</w:t>
      </w:r>
      <w:r w:rsidR="00C773BC" w:rsidRPr="001249F4">
        <w:rPr>
          <w:rFonts w:ascii="Arial" w:eastAsia="Calibri" w:hAnsi="Arial" w:cs="Arial"/>
        </w:rPr>
        <w:t xml:space="preserve"> morning</w:t>
      </w:r>
      <w:r w:rsidR="007C3117" w:rsidRPr="001249F4">
        <w:rPr>
          <w:rFonts w:ascii="Arial" w:eastAsia="Calibri" w:hAnsi="Arial" w:cs="Arial"/>
        </w:rPr>
        <w:t xml:space="preserve"> after the storm</w:t>
      </w:r>
      <w:r w:rsidR="00C773BC" w:rsidRPr="001249F4">
        <w:rPr>
          <w:rFonts w:ascii="Arial" w:eastAsia="Calibri" w:hAnsi="Arial" w:cs="Arial"/>
        </w:rPr>
        <w:t xml:space="preserve">, and </w:t>
      </w:r>
      <w:r w:rsidR="0009040F" w:rsidRPr="001249F4">
        <w:rPr>
          <w:rFonts w:ascii="Arial" w:eastAsia="Calibri" w:hAnsi="Arial" w:cs="Arial"/>
        </w:rPr>
        <w:t>found that earlier activation would have benefitted response efforts</w:t>
      </w:r>
      <w:r w:rsidR="00C773BC" w:rsidRPr="001249F4">
        <w:rPr>
          <w:rFonts w:ascii="Arial" w:eastAsia="Calibri" w:hAnsi="Arial" w:cs="Arial"/>
        </w:rPr>
        <w:t xml:space="preserve">. Other communities </w:t>
      </w:r>
      <w:r w:rsidR="0009040F" w:rsidRPr="001249F4">
        <w:rPr>
          <w:rFonts w:ascii="Arial" w:eastAsia="Calibri" w:hAnsi="Arial" w:cs="Arial"/>
        </w:rPr>
        <w:t xml:space="preserve">reported that </w:t>
      </w:r>
      <w:r w:rsidR="00C773BC" w:rsidRPr="001249F4">
        <w:rPr>
          <w:rFonts w:ascii="Arial" w:eastAsia="Calibri" w:hAnsi="Arial" w:cs="Arial"/>
        </w:rPr>
        <w:t>minor changes</w:t>
      </w:r>
      <w:r w:rsidR="0009040F" w:rsidRPr="001249F4">
        <w:rPr>
          <w:rFonts w:ascii="Arial" w:eastAsia="Calibri" w:hAnsi="Arial" w:cs="Arial"/>
        </w:rPr>
        <w:t xml:space="preserve">, such as </w:t>
      </w:r>
      <w:r w:rsidR="00C773BC" w:rsidRPr="001249F4">
        <w:rPr>
          <w:rFonts w:ascii="Arial" w:eastAsia="Calibri" w:hAnsi="Arial" w:cs="Arial"/>
        </w:rPr>
        <w:t>setting a more rigid</w:t>
      </w:r>
      <w:r w:rsidR="0009040F" w:rsidRPr="001249F4">
        <w:rPr>
          <w:rFonts w:ascii="Arial" w:eastAsia="Calibri" w:hAnsi="Arial" w:cs="Arial"/>
        </w:rPr>
        <w:t xml:space="preserve"> schedule or utilizing </w:t>
      </w:r>
      <w:r w:rsidR="00DA1D4B" w:rsidRPr="001249F4">
        <w:rPr>
          <w:rFonts w:ascii="Arial" w:eastAsia="Calibri" w:hAnsi="Arial" w:cs="Arial"/>
        </w:rPr>
        <w:t>Geographic Information System</w:t>
      </w:r>
      <w:r w:rsidR="0009040F" w:rsidRPr="001249F4">
        <w:rPr>
          <w:rFonts w:ascii="Arial" w:eastAsia="Calibri" w:hAnsi="Arial" w:cs="Arial"/>
        </w:rPr>
        <w:t xml:space="preserve"> staff, would </w:t>
      </w:r>
      <w:r w:rsidR="002E4AE6" w:rsidRPr="001249F4">
        <w:rPr>
          <w:rFonts w:ascii="Arial" w:eastAsia="Calibri" w:hAnsi="Arial" w:cs="Arial"/>
        </w:rPr>
        <w:t xml:space="preserve">improve </w:t>
      </w:r>
      <w:r w:rsidR="0009040F" w:rsidRPr="001249F4">
        <w:rPr>
          <w:rFonts w:ascii="Arial" w:eastAsia="Calibri" w:hAnsi="Arial" w:cs="Arial"/>
        </w:rPr>
        <w:t xml:space="preserve">EOC functionality. </w:t>
      </w:r>
      <w:r w:rsidR="002E4AE6" w:rsidRPr="001249F4">
        <w:rPr>
          <w:rFonts w:ascii="Arial" w:eastAsia="Calibri" w:hAnsi="Arial" w:cs="Arial"/>
        </w:rPr>
        <w:t xml:space="preserve"> In addition, several jurisdictions found out-of-date plans. Others, while confident in their plans, brought in staff from different departments, who took some time to adjust to the EOC environment.</w:t>
      </w:r>
    </w:p>
    <w:p w:rsidR="00287948" w:rsidRPr="001249F4" w:rsidRDefault="00287948" w:rsidP="00287948">
      <w:pPr>
        <w:widowControl/>
        <w:autoSpaceDE/>
        <w:adjustRightInd/>
        <w:spacing w:after="100"/>
        <w:ind w:firstLine="720"/>
        <w:rPr>
          <w:rFonts w:ascii="Arial" w:hAnsi="Arial" w:cs="Arial"/>
        </w:rPr>
      </w:pPr>
      <w:r w:rsidRPr="001249F4">
        <w:rPr>
          <w:rFonts w:ascii="Arial" w:hAnsi="Arial" w:cs="Arial"/>
          <w:b/>
          <w:color w:val="000080"/>
        </w:rPr>
        <w:t>Recommendation:</w:t>
      </w:r>
      <w:r w:rsidRPr="001249F4">
        <w:rPr>
          <w:rFonts w:ascii="Arial" w:hAnsi="Arial" w:cs="Arial"/>
        </w:rPr>
        <w:t xml:space="preserve"> </w:t>
      </w:r>
    </w:p>
    <w:p w:rsidR="002E4AE6" w:rsidRPr="001249F4" w:rsidRDefault="002E4AE6" w:rsidP="002E4AE6">
      <w:pPr>
        <w:numPr>
          <w:ilvl w:val="0"/>
          <w:numId w:val="8"/>
        </w:numPr>
        <w:rPr>
          <w:rFonts w:ascii="Arial" w:eastAsia="Calibri" w:hAnsi="Arial" w:cs="Arial"/>
        </w:rPr>
      </w:pPr>
      <w:r w:rsidRPr="001249F4">
        <w:rPr>
          <w:rFonts w:ascii="Arial" w:eastAsia="Calibri" w:hAnsi="Arial" w:cs="Arial"/>
        </w:rPr>
        <w:t xml:space="preserve">Provide regular WebEOC trainings and exercises. </w:t>
      </w:r>
    </w:p>
    <w:p w:rsidR="002E4AE6" w:rsidRPr="001249F4" w:rsidRDefault="002E4AE6" w:rsidP="002E4AE6">
      <w:pPr>
        <w:numPr>
          <w:ilvl w:val="0"/>
          <w:numId w:val="8"/>
        </w:numPr>
        <w:rPr>
          <w:rFonts w:ascii="Arial" w:eastAsia="Calibri" w:hAnsi="Arial" w:cs="Arial"/>
        </w:rPr>
      </w:pPr>
      <w:r w:rsidRPr="001249F4">
        <w:rPr>
          <w:rFonts w:ascii="Arial" w:eastAsia="Calibri" w:hAnsi="Arial" w:cs="Arial"/>
        </w:rPr>
        <w:t>Keep planning documents updated to align with EOC functions.</w:t>
      </w:r>
    </w:p>
    <w:p w:rsidR="00C773BC" w:rsidRPr="001249F4" w:rsidRDefault="002E4AE6" w:rsidP="002E4AE6">
      <w:pPr>
        <w:numPr>
          <w:ilvl w:val="0"/>
          <w:numId w:val="8"/>
        </w:numPr>
        <w:rPr>
          <w:rFonts w:ascii="Arial" w:eastAsia="Calibri" w:hAnsi="Arial" w:cs="Arial"/>
        </w:rPr>
      </w:pPr>
      <w:r w:rsidRPr="001249F4">
        <w:rPr>
          <w:rFonts w:ascii="Arial" w:eastAsia="Calibri" w:hAnsi="Arial" w:cs="Arial"/>
        </w:rPr>
        <w:t xml:space="preserve">Cross-train staff from other departments in EOC functionality.  </w:t>
      </w:r>
    </w:p>
    <w:p w:rsidR="00DA1D4B" w:rsidRPr="001249F4" w:rsidRDefault="00DA1D4B" w:rsidP="00DA1D4B">
      <w:pPr>
        <w:ind w:left="1800"/>
        <w:rPr>
          <w:rFonts w:ascii="Arial" w:eastAsia="Calibri" w:hAnsi="Arial" w:cs="Arial"/>
        </w:rPr>
      </w:pPr>
    </w:p>
    <w:p w:rsidR="00287948" w:rsidRPr="001249F4" w:rsidRDefault="00287948" w:rsidP="00287948">
      <w:pPr>
        <w:pStyle w:val="SectionHeading2"/>
      </w:pPr>
      <w:r w:rsidRPr="001249F4">
        <w:t>Capability 4: Power Restoration</w:t>
      </w:r>
    </w:p>
    <w:p w:rsidR="00287948" w:rsidRPr="001249F4" w:rsidRDefault="00287948" w:rsidP="00287948">
      <w:pPr>
        <w:rPr>
          <w:rFonts w:ascii="Arial" w:eastAsia="Calibri" w:hAnsi="Arial" w:cs="Arial"/>
        </w:rPr>
      </w:pPr>
      <w:r w:rsidRPr="001249F4">
        <w:rPr>
          <w:rFonts w:ascii="Arial" w:hAnsi="Arial" w:cs="Arial"/>
          <w:b/>
          <w:color w:val="000080"/>
        </w:rPr>
        <w:t>Capability Summary:</w:t>
      </w:r>
      <w:r w:rsidRPr="001249F4">
        <w:rPr>
          <w:rFonts w:ascii="Arial" w:eastAsia="Calibri" w:hAnsi="Arial" w:cs="Arial"/>
        </w:rPr>
        <w:t xml:space="preserve"> </w:t>
      </w:r>
      <w:r w:rsidR="00DA1D4B" w:rsidRPr="001249F4">
        <w:rPr>
          <w:rFonts w:ascii="Arial" w:hAnsi="Arial" w:cs="Arial"/>
          <w:color w:val="auto"/>
        </w:rPr>
        <w:t>This capability involves an u</w:t>
      </w:r>
      <w:r w:rsidR="008809D5" w:rsidRPr="001249F4">
        <w:rPr>
          <w:rFonts w:ascii="Arial" w:hAnsi="Arial" w:cs="Arial"/>
          <w:color w:val="auto"/>
        </w:rPr>
        <w:t>nderstanding that power restoration is partially dependent on</w:t>
      </w:r>
      <w:r w:rsidR="009B206F" w:rsidRPr="001249F4">
        <w:rPr>
          <w:rFonts w:ascii="Arial" w:hAnsi="Arial" w:cs="Arial"/>
          <w:color w:val="auto"/>
        </w:rPr>
        <w:t xml:space="preserve"> power companies, states and localities must</w:t>
      </w:r>
      <w:r w:rsidR="00177FA6" w:rsidRPr="001249F4">
        <w:rPr>
          <w:rFonts w:ascii="Arial" w:hAnsi="Arial" w:cs="Arial"/>
          <w:color w:val="auto"/>
        </w:rPr>
        <w:t xml:space="preserve"> maintain internal backups systems while</w:t>
      </w:r>
      <w:r w:rsidR="009B206F" w:rsidRPr="001249F4">
        <w:rPr>
          <w:rFonts w:ascii="Arial" w:hAnsi="Arial" w:cs="Arial"/>
          <w:color w:val="auto"/>
        </w:rPr>
        <w:t xml:space="preserve"> find</w:t>
      </w:r>
      <w:r w:rsidR="00177FA6" w:rsidRPr="001249F4">
        <w:rPr>
          <w:rFonts w:ascii="Arial" w:hAnsi="Arial" w:cs="Arial"/>
          <w:color w:val="auto"/>
        </w:rPr>
        <w:t>ing</w:t>
      </w:r>
      <w:r w:rsidR="009B206F" w:rsidRPr="001249F4">
        <w:rPr>
          <w:rFonts w:ascii="Arial" w:hAnsi="Arial" w:cs="Arial"/>
          <w:color w:val="auto"/>
        </w:rPr>
        <w:t xml:space="preserve"> different ways to work in partnerships with these utilities.</w:t>
      </w:r>
    </w:p>
    <w:p w:rsidR="00287948" w:rsidRPr="001249F4" w:rsidRDefault="00287948" w:rsidP="00287948">
      <w:pPr>
        <w:ind w:left="720"/>
        <w:rPr>
          <w:rFonts w:ascii="Arial" w:hAnsi="Arial" w:cs="Arial"/>
        </w:rPr>
      </w:pPr>
      <w:r w:rsidRPr="001249F4">
        <w:rPr>
          <w:rFonts w:ascii="Arial" w:hAnsi="Arial" w:cs="Arial"/>
          <w:b/>
          <w:color w:val="000080"/>
        </w:rPr>
        <w:t>Observation 4.1:</w:t>
      </w:r>
      <w:r w:rsidRPr="001249F4">
        <w:rPr>
          <w:rFonts w:ascii="Arial" w:hAnsi="Arial" w:cs="Arial"/>
        </w:rPr>
        <w:t xml:space="preserve"> </w:t>
      </w:r>
      <w:r w:rsidR="009B206F" w:rsidRPr="001249F4">
        <w:rPr>
          <w:rFonts w:ascii="Arial" w:hAnsi="Arial" w:cs="Arial"/>
        </w:rPr>
        <w:t>When significant storm related outage</w:t>
      </w:r>
      <w:r w:rsidR="00DA1D4B" w:rsidRPr="001249F4">
        <w:rPr>
          <w:rFonts w:ascii="Arial" w:hAnsi="Arial" w:cs="Arial"/>
        </w:rPr>
        <w:t>s</w:t>
      </w:r>
      <w:r w:rsidR="009B206F" w:rsidRPr="001249F4">
        <w:rPr>
          <w:rFonts w:ascii="Arial" w:hAnsi="Arial" w:cs="Arial"/>
        </w:rPr>
        <w:t xml:space="preserve"> occur, </w:t>
      </w:r>
      <w:r w:rsidR="009769E9" w:rsidRPr="001249F4">
        <w:rPr>
          <w:rFonts w:ascii="Arial" w:hAnsi="Arial" w:cs="Arial"/>
        </w:rPr>
        <w:t>p</w:t>
      </w:r>
      <w:r w:rsidR="009B206F" w:rsidRPr="001249F4">
        <w:rPr>
          <w:rFonts w:ascii="Arial" w:eastAsia="Calibri" w:hAnsi="Arial" w:cs="Arial"/>
        </w:rPr>
        <w:t xml:space="preserve">ower restoration can </w:t>
      </w:r>
      <w:r w:rsidR="007869B0" w:rsidRPr="001249F4">
        <w:rPr>
          <w:rFonts w:ascii="Arial" w:eastAsia="Calibri" w:hAnsi="Arial" w:cs="Arial"/>
        </w:rPr>
        <w:t xml:space="preserve">create major </w:t>
      </w:r>
      <w:r w:rsidR="00DA1D4B" w:rsidRPr="001249F4">
        <w:rPr>
          <w:rFonts w:ascii="Arial" w:eastAsia="Calibri" w:hAnsi="Arial" w:cs="Arial"/>
        </w:rPr>
        <w:t>hardship</w:t>
      </w:r>
      <w:r w:rsidR="009B206F" w:rsidRPr="001249F4">
        <w:rPr>
          <w:rFonts w:ascii="Arial" w:eastAsia="Calibri" w:hAnsi="Arial" w:cs="Arial"/>
        </w:rPr>
        <w:t xml:space="preserve"> in</w:t>
      </w:r>
      <w:r w:rsidR="009769E9" w:rsidRPr="001249F4">
        <w:rPr>
          <w:rFonts w:ascii="Arial" w:eastAsia="Calibri" w:hAnsi="Arial" w:cs="Arial"/>
        </w:rPr>
        <w:t xml:space="preserve"> communities</w:t>
      </w:r>
      <w:r w:rsidR="009B206F" w:rsidRPr="001249F4">
        <w:rPr>
          <w:rFonts w:ascii="Arial" w:eastAsia="Calibri" w:hAnsi="Arial" w:cs="Arial"/>
        </w:rPr>
        <w:t>.</w:t>
      </w:r>
    </w:p>
    <w:p w:rsidR="00C773BC" w:rsidRPr="001249F4" w:rsidRDefault="00287948" w:rsidP="009769E9">
      <w:pPr>
        <w:ind w:left="720"/>
        <w:rPr>
          <w:rFonts w:ascii="Arial" w:eastAsia="Calibri" w:hAnsi="Arial" w:cs="Arial"/>
        </w:rPr>
      </w:pPr>
      <w:r w:rsidRPr="001249F4">
        <w:rPr>
          <w:rFonts w:ascii="Arial" w:hAnsi="Arial" w:cs="Arial"/>
          <w:b/>
          <w:color w:val="000080"/>
        </w:rPr>
        <w:t xml:space="preserve">Analysis: </w:t>
      </w:r>
      <w:r w:rsidR="009769E9" w:rsidRPr="001249F4">
        <w:rPr>
          <w:rFonts w:ascii="Arial" w:eastAsia="Calibri" w:hAnsi="Arial" w:cs="Arial"/>
        </w:rPr>
        <w:t>W</w:t>
      </w:r>
      <w:r w:rsidR="00C773BC" w:rsidRPr="001249F4">
        <w:rPr>
          <w:rFonts w:ascii="Arial" w:eastAsia="Calibri" w:hAnsi="Arial" w:cs="Arial"/>
        </w:rPr>
        <w:t xml:space="preserve">hile the speed of restoration depends on the utility provider, </w:t>
      </w:r>
      <w:r w:rsidR="002E4AE6" w:rsidRPr="001249F4">
        <w:rPr>
          <w:rFonts w:ascii="Arial" w:eastAsia="Calibri" w:hAnsi="Arial" w:cs="Arial"/>
        </w:rPr>
        <w:t xml:space="preserve">a common issue </w:t>
      </w:r>
      <w:r w:rsidR="002E6560" w:rsidRPr="001249F4">
        <w:rPr>
          <w:rFonts w:ascii="Arial" w:eastAsia="Calibri" w:hAnsi="Arial" w:cs="Arial"/>
        </w:rPr>
        <w:t>among local</w:t>
      </w:r>
      <w:r w:rsidR="00C773BC" w:rsidRPr="001249F4">
        <w:rPr>
          <w:rFonts w:ascii="Arial" w:eastAsia="Calibri" w:hAnsi="Arial" w:cs="Arial"/>
        </w:rPr>
        <w:t xml:space="preserve"> governments </w:t>
      </w:r>
      <w:r w:rsidR="00177FA6" w:rsidRPr="001249F4">
        <w:rPr>
          <w:rFonts w:ascii="Arial" w:eastAsia="Calibri" w:hAnsi="Arial" w:cs="Arial"/>
        </w:rPr>
        <w:t>is</w:t>
      </w:r>
      <w:r w:rsidR="00C773BC" w:rsidRPr="001249F4">
        <w:rPr>
          <w:rFonts w:ascii="Arial" w:eastAsia="Calibri" w:hAnsi="Arial" w:cs="Arial"/>
        </w:rPr>
        <w:t xml:space="preserve"> getting </w:t>
      </w:r>
      <w:r w:rsidR="002E4AE6" w:rsidRPr="001249F4">
        <w:rPr>
          <w:rFonts w:ascii="Arial" w:eastAsia="Calibri" w:hAnsi="Arial" w:cs="Arial"/>
        </w:rPr>
        <w:t xml:space="preserve">local </w:t>
      </w:r>
      <w:r w:rsidR="00C773BC" w:rsidRPr="001249F4">
        <w:rPr>
          <w:rFonts w:ascii="Arial" w:eastAsia="Calibri" w:hAnsi="Arial" w:cs="Arial"/>
        </w:rPr>
        <w:t xml:space="preserve">buildings and systems back online. The most common issue among the jurisdictions was related to </w:t>
      </w:r>
      <w:r w:rsidR="002E4AE6" w:rsidRPr="001249F4">
        <w:rPr>
          <w:rFonts w:ascii="Arial" w:eastAsia="Calibri" w:hAnsi="Arial" w:cs="Arial"/>
        </w:rPr>
        <w:t xml:space="preserve">the maintenance or location of </w:t>
      </w:r>
      <w:r w:rsidR="00C773BC" w:rsidRPr="001249F4">
        <w:rPr>
          <w:rFonts w:ascii="Arial" w:eastAsia="Calibri" w:hAnsi="Arial" w:cs="Arial"/>
        </w:rPr>
        <w:t xml:space="preserve">generators. </w:t>
      </w:r>
    </w:p>
    <w:p w:rsidR="00287948" w:rsidRPr="001249F4" w:rsidRDefault="00287948" w:rsidP="00287948">
      <w:pPr>
        <w:widowControl/>
        <w:autoSpaceDE/>
        <w:adjustRightInd/>
        <w:spacing w:after="100"/>
        <w:ind w:firstLine="720"/>
        <w:rPr>
          <w:rFonts w:ascii="Arial" w:hAnsi="Arial" w:cs="Arial"/>
        </w:rPr>
      </w:pPr>
      <w:r w:rsidRPr="001249F4">
        <w:rPr>
          <w:rFonts w:ascii="Arial" w:hAnsi="Arial" w:cs="Arial"/>
          <w:b/>
          <w:color w:val="000080"/>
        </w:rPr>
        <w:t>Recommendation</w:t>
      </w:r>
      <w:r w:rsidR="005335BF" w:rsidRPr="001249F4">
        <w:rPr>
          <w:rFonts w:ascii="Arial" w:hAnsi="Arial" w:cs="Arial"/>
          <w:b/>
          <w:color w:val="000080"/>
        </w:rPr>
        <w:t>s</w:t>
      </w:r>
      <w:r w:rsidRPr="001249F4">
        <w:rPr>
          <w:rFonts w:ascii="Arial" w:hAnsi="Arial" w:cs="Arial"/>
          <w:b/>
          <w:color w:val="000080"/>
        </w:rPr>
        <w:t>:</w:t>
      </w:r>
      <w:r w:rsidRPr="001249F4">
        <w:rPr>
          <w:rFonts w:ascii="Arial" w:hAnsi="Arial" w:cs="Arial"/>
        </w:rPr>
        <w:t xml:space="preserve"> </w:t>
      </w:r>
    </w:p>
    <w:p w:rsidR="009769E9" w:rsidRPr="001249F4" w:rsidRDefault="002E4AE6" w:rsidP="002E4AE6">
      <w:pPr>
        <w:widowControl/>
        <w:numPr>
          <w:ilvl w:val="0"/>
          <w:numId w:val="7"/>
        </w:numPr>
        <w:rPr>
          <w:rFonts w:ascii="Arial" w:hAnsi="Arial" w:cs="Arial"/>
          <w:color w:val="auto"/>
        </w:rPr>
      </w:pPr>
      <w:r w:rsidRPr="001249F4">
        <w:rPr>
          <w:rFonts w:ascii="Arial" w:hAnsi="Arial" w:cs="Arial"/>
          <w:color w:val="auto"/>
        </w:rPr>
        <w:t>D</w:t>
      </w:r>
      <w:r w:rsidR="009769E9" w:rsidRPr="001249F4">
        <w:rPr>
          <w:rFonts w:ascii="Arial" w:hAnsi="Arial" w:cs="Arial"/>
          <w:color w:val="auto"/>
        </w:rPr>
        <w:t>evelop</w:t>
      </w:r>
      <w:r w:rsidRPr="001249F4">
        <w:rPr>
          <w:rFonts w:ascii="Arial" w:hAnsi="Arial" w:cs="Arial"/>
          <w:color w:val="auto"/>
        </w:rPr>
        <w:t xml:space="preserve"> or </w:t>
      </w:r>
      <w:r w:rsidR="002E6560" w:rsidRPr="001249F4">
        <w:rPr>
          <w:rFonts w:ascii="Arial" w:hAnsi="Arial" w:cs="Arial"/>
          <w:color w:val="auto"/>
        </w:rPr>
        <w:t>update lists</w:t>
      </w:r>
      <w:r w:rsidR="009769E9" w:rsidRPr="001249F4">
        <w:rPr>
          <w:rFonts w:ascii="Arial" w:hAnsi="Arial" w:cs="Arial"/>
          <w:color w:val="auto"/>
        </w:rPr>
        <w:t xml:space="preserve"> of all county</w:t>
      </w:r>
      <w:r w:rsidRPr="001249F4">
        <w:rPr>
          <w:rFonts w:ascii="Arial" w:hAnsi="Arial" w:cs="Arial"/>
          <w:color w:val="auto"/>
        </w:rPr>
        <w:t>/municipal</w:t>
      </w:r>
      <w:r w:rsidR="009769E9" w:rsidRPr="001249F4">
        <w:rPr>
          <w:rFonts w:ascii="Arial" w:hAnsi="Arial" w:cs="Arial"/>
          <w:color w:val="auto"/>
        </w:rPr>
        <w:t xml:space="preserve"> facilities with emergency generator</w:t>
      </w:r>
      <w:r w:rsidRPr="001249F4">
        <w:rPr>
          <w:rFonts w:ascii="Arial" w:hAnsi="Arial" w:cs="Arial"/>
          <w:color w:val="auto"/>
        </w:rPr>
        <w:t>s</w:t>
      </w:r>
      <w:r w:rsidR="002E6560" w:rsidRPr="001249F4">
        <w:rPr>
          <w:rFonts w:ascii="Arial" w:hAnsi="Arial" w:cs="Arial"/>
          <w:color w:val="auto"/>
        </w:rPr>
        <w:t>, with</w:t>
      </w:r>
      <w:r w:rsidR="009769E9" w:rsidRPr="001249F4">
        <w:rPr>
          <w:rFonts w:ascii="Arial" w:hAnsi="Arial" w:cs="Arial"/>
          <w:color w:val="auto"/>
        </w:rPr>
        <w:t xml:space="preserve"> the following information:</w:t>
      </w:r>
      <w:r w:rsidRPr="001249F4">
        <w:rPr>
          <w:rFonts w:ascii="Arial" w:hAnsi="Arial" w:cs="Arial"/>
          <w:color w:val="auto"/>
        </w:rPr>
        <w:t xml:space="preserve"> product (f</w:t>
      </w:r>
      <w:r w:rsidR="009769E9" w:rsidRPr="001249F4">
        <w:rPr>
          <w:rFonts w:ascii="Arial" w:hAnsi="Arial" w:cs="Arial"/>
          <w:color w:val="auto"/>
        </w:rPr>
        <w:t xml:space="preserve">uel </w:t>
      </w:r>
      <w:r w:rsidRPr="001249F4">
        <w:rPr>
          <w:rFonts w:ascii="Arial" w:hAnsi="Arial" w:cs="Arial"/>
          <w:color w:val="auto"/>
        </w:rPr>
        <w:t>r</w:t>
      </w:r>
      <w:r w:rsidR="009769E9" w:rsidRPr="001249F4">
        <w:rPr>
          <w:rFonts w:ascii="Arial" w:hAnsi="Arial" w:cs="Arial"/>
          <w:color w:val="auto"/>
        </w:rPr>
        <w:t>equirement)</w:t>
      </w:r>
      <w:r w:rsidRPr="001249F4">
        <w:rPr>
          <w:rFonts w:ascii="Arial" w:hAnsi="Arial" w:cs="Arial"/>
          <w:color w:val="auto"/>
        </w:rPr>
        <w:t>, c</w:t>
      </w:r>
      <w:r w:rsidR="009769E9" w:rsidRPr="001249F4">
        <w:rPr>
          <w:rFonts w:ascii="Arial" w:hAnsi="Arial" w:cs="Arial"/>
          <w:color w:val="auto"/>
        </w:rPr>
        <w:t>apacity</w:t>
      </w:r>
      <w:r w:rsidR="002E6560" w:rsidRPr="001249F4">
        <w:rPr>
          <w:rFonts w:ascii="Arial" w:hAnsi="Arial" w:cs="Arial"/>
          <w:color w:val="auto"/>
        </w:rPr>
        <w:t xml:space="preserve">, </w:t>
      </w:r>
      <w:r w:rsidRPr="001249F4">
        <w:rPr>
          <w:rFonts w:ascii="Arial" w:hAnsi="Arial" w:cs="Arial"/>
          <w:color w:val="auto"/>
        </w:rPr>
        <w:t>burn rate, l</w:t>
      </w:r>
      <w:r w:rsidR="009769E9" w:rsidRPr="001249F4">
        <w:rPr>
          <w:rFonts w:ascii="Arial" w:hAnsi="Arial" w:cs="Arial"/>
          <w:color w:val="auto"/>
        </w:rPr>
        <w:t>ast reading</w:t>
      </w:r>
      <w:r w:rsidR="00177FA6" w:rsidRPr="001249F4">
        <w:rPr>
          <w:rFonts w:ascii="Arial" w:hAnsi="Arial" w:cs="Arial"/>
          <w:color w:val="auto"/>
        </w:rPr>
        <w:t>,</w:t>
      </w:r>
      <w:r w:rsidRPr="001249F4">
        <w:rPr>
          <w:rFonts w:ascii="Arial" w:hAnsi="Arial" w:cs="Arial"/>
          <w:color w:val="auto"/>
        </w:rPr>
        <w:t xml:space="preserve"> d</w:t>
      </w:r>
      <w:r w:rsidR="009769E9" w:rsidRPr="001249F4">
        <w:rPr>
          <w:rFonts w:ascii="Arial" w:hAnsi="Arial" w:cs="Arial"/>
          <w:color w:val="auto"/>
        </w:rPr>
        <w:t>ate/time of last reading</w:t>
      </w:r>
      <w:r w:rsidRPr="001249F4">
        <w:rPr>
          <w:rFonts w:ascii="Arial" w:hAnsi="Arial" w:cs="Arial"/>
          <w:color w:val="auto"/>
        </w:rPr>
        <w:t>, o</w:t>
      </w:r>
      <w:r w:rsidR="009769E9" w:rsidRPr="001249F4">
        <w:rPr>
          <w:rFonts w:ascii="Arial" w:hAnsi="Arial" w:cs="Arial"/>
          <w:color w:val="auto"/>
        </w:rPr>
        <w:t>n-site phone and/or email</w:t>
      </w:r>
      <w:r w:rsidRPr="001249F4">
        <w:rPr>
          <w:rFonts w:ascii="Arial" w:hAnsi="Arial" w:cs="Arial"/>
          <w:color w:val="auto"/>
        </w:rPr>
        <w:t xml:space="preserve"> </w:t>
      </w:r>
      <w:r w:rsidR="009769E9" w:rsidRPr="001249F4">
        <w:rPr>
          <w:rFonts w:ascii="Arial" w:hAnsi="Arial" w:cs="Arial"/>
          <w:color w:val="auto"/>
        </w:rPr>
        <w:t>contact</w:t>
      </w:r>
      <w:r w:rsidRPr="001249F4">
        <w:rPr>
          <w:rFonts w:ascii="Arial" w:hAnsi="Arial" w:cs="Arial"/>
          <w:color w:val="auto"/>
        </w:rPr>
        <w:t xml:space="preserve">. </w:t>
      </w:r>
    </w:p>
    <w:p w:rsidR="00C773BC" w:rsidRDefault="002E4AE6" w:rsidP="00C773BC">
      <w:pPr>
        <w:numPr>
          <w:ilvl w:val="0"/>
          <w:numId w:val="6"/>
        </w:numPr>
        <w:rPr>
          <w:rFonts w:ascii="Arial" w:eastAsia="Calibri" w:hAnsi="Arial" w:cs="Arial"/>
        </w:rPr>
      </w:pPr>
      <w:r w:rsidRPr="001249F4">
        <w:rPr>
          <w:rFonts w:ascii="Arial" w:eastAsia="Calibri" w:hAnsi="Arial" w:cs="Arial"/>
        </w:rPr>
        <w:t>Improve</w:t>
      </w:r>
      <w:r w:rsidR="009769E9" w:rsidRPr="001249F4">
        <w:rPr>
          <w:rFonts w:ascii="Arial" w:eastAsia="Calibri" w:hAnsi="Arial" w:cs="Arial"/>
        </w:rPr>
        <w:t xml:space="preserve"> lines of communication between local tree clearing crews and power crews, to foster </w:t>
      </w:r>
      <w:r w:rsidRPr="001249F4">
        <w:rPr>
          <w:rFonts w:ascii="Arial" w:eastAsia="Calibri" w:hAnsi="Arial" w:cs="Arial"/>
        </w:rPr>
        <w:t xml:space="preserve">restoration </w:t>
      </w:r>
      <w:r w:rsidR="009769E9" w:rsidRPr="001249F4">
        <w:rPr>
          <w:rFonts w:ascii="Arial" w:eastAsia="Calibri" w:hAnsi="Arial" w:cs="Arial"/>
        </w:rPr>
        <w:t>coordination.</w:t>
      </w:r>
    </w:p>
    <w:p w:rsidR="00F57B42" w:rsidRPr="001249F4" w:rsidRDefault="00F57B42" w:rsidP="00C773BC">
      <w:pPr>
        <w:numPr>
          <w:ilvl w:val="0"/>
          <w:numId w:val="6"/>
        </w:numPr>
        <w:rPr>
          <w:rFonts w:ascii="Arial" w:eastAsia="Calibri" w:hAnsi="Arial" w:cs="Arial"/>
        </w:rPr>
      </w:pPr>
      <w:r>
        <w:rPr>
          <w:rFonts w:ascii="Arial" w:eastAsia="Calibri" w:hAnsi="Arial" w:cs="Arial"/>
        </w:rPr>
        <w:t>If not already a practice, add potential cooling (or warming) centers to critical facilities lists.</w:t>
      </w:r>
    </w:p>
    <w:p w:rsidR="00287948" w:rsidRPr="001249F4" w:rsidRDefault="00C36663" w:rsidP="00287948">
      <w:pPr>
        <w:pStyle w:val="SectionHeading2"/>
      </w:pPr>
      <w:r>
        <w:t>Capability 5</w:t>
      </w:r>
      <w:r w:rsidR="00287948" w:rsidRPr="001249F4">
        <w:t>: Vulnerable Populations and Personal Preparedness</w:t>
      </w:r>
    </w:p>
    <w:p w:rsidR="00287948" w:rsidRPr="001249F4" w:rsidRDefault="00287948" w:rsidP="00287948">
      <w:pPr>
        <w:rPr>
          <w:rFonts w:ascii="Arial" w:eastAsia="Calibri" w:hAnsi="Arial" w:cs="Arial"/>
        </w:rPr>
      </w:pPr>
      <w:r w:rsidRPr="001249F4">
        <w:rPr>
          <w:rFonts w:ascii="Arial" w:hAnsi="Arial" w:cs="Arial"/>
          <w:b/>
          <w:color w:val="000080"/>
        </w:rPr>
        <w:t>Capability Summary:</w:t>
      </w:r>
      <w:r w:rsidRPr="001249F4">
        <w:rPr>
          <w:rFonts w:ascii="Arial" w:eastAsia="Calibri" w:hAnsi="Arial" w:cs="Arial"/>
        </w:rPr>
        <w:t xml:space="preserve"> </w:t>
      </w:r>
      <w:r w:rsidR="00DA1D4B" w:rsidRPr="001249F4">
        <w:rPr>
          <w:rFonts w:ascii="Arial" w:hAnsi="Arial" w:cs="Arial"/>
          <w:color w:val="auto"/>
        </w:rPr>
        <w:t>This capability relies in part on the ability of l</w:t>
      </w:r>
      <w:r w:rsidR="001C7D3C" w:rsidRPr="001249F4">
        <w:rPr>
          <w:rFonts w:ascii="Arial" w:hAnsi="Arial" w:cs="Arial"/>
          <w:color w:val="auto"/>
        </w:rPr>
        <w:t>ocal officials</w:t>
      </w:r>
      <w:r w:rsidR="00177FA6" w:rsidRPr="001249F4">
        <w:rPr>
          <w:rFonts w:ascii="Arial" w:hAnsi="Arial" w:cs="Arial"/>
          <w:color w:val="auto"/>
        </w:rPr>
        <w:t xml:space="preserve"> </w:t>
      </w:r>
      <w:r w:rsidR="00DA1D4B" w:rsidRPr="001249F4">
        <w:rPr>
          <w:rFonts w:ascii="Arial" w:hAnsi="Arial" w:cs="Arial"/>
          <w:color w:val="auto"/>
        </w:rPr>
        <w:t>to thoroughly discuss preparedness with the community, including</w:t>
      </w:r>
      <w:r w:rsidR="001C7D3C" w:rsidRPr="001249F4">
        <w:rPr>
          <w:rFonts w:ascii="Arial" w:hAnsi="Arial" w:cs="Arial"/>
          <w:color w:val="auto"/>
        </w:rPr>
        <w:t xml:space="preserve"> unforeseen </w:t>
      </w:r>
      <w:r w:rsidR="00125D19" w:rsidRPr="001249F4">
        <w:rPr>
          <w:rFonts w:ascii="Arial" w:hAnsi="Arial" w:cs="Arial"/>
          <w:color w:val="auto"/>
        </w:rPr>
        <w:t>situations that may arise connected to vulnerable populations</w:t>
      </w:r>
      <w:r w:rsidR="001C7D3C" w:rsidRPr="001249F4">
        <w:rPr>
          <w:rFonts w:ascii="Arial" w:hAnsi="Arial" w:cs="Arial"/>
          <w:color w:val="auto"/>
        </w:rPr>
        <w:t>.</w:t>
      </w:r>
    </w:p>
    <w:p w:rsidR="00287948" w:rsidRPr="001249F4" w:rsidRDefault="00287948" w:rsidP="00287948">
      <w:pPr>
        <w:ind w:left="720"/>
        <w:rPr>
          <w:rFonts w:ascii="Arial" w:hAnsi="Arial" w:cs="Arial"/>
        </w:rPr>
      </w:pPr>
      <w:r w:rsidRPr="001249F4">
        <w:rPr>
          <w:rFonts w:ascii="Arial" w:hAnsi="Arial" w:cs="Arial"/>
          <w:b/>
          <w:color w:val="000080"/>
        </w:rPr>
        <w:t xml:space="preserve">Observation </w:t>
      </w:r>
      <w:r w:rsidR="00C36663">
        <w:rPr>
          <w:rFonts w:ascii="Arial" w:hAnsi="Arial" w:cs="Arial"/>
          <w:b/>
          <w:color w:val="000080"/>
        </w:rPr>
        <w:t>5</w:t>
      </w:r>
      <w:r w:rsidRPr="001249F4">
        <w:rPr>
          <w:rFonts w:ascii="Arial" w:hAnsi="Arial" w:cs="Arial"/>
          <w:b/>
          <w:color w:val="000080"/>
        </w:rPr>
        <w:t>.1:</w:t>
      </w:r>
      <w:r w:rsidRPr="001249F4">
        <w:rPr>
          <w:rFonts w:ascii="Arial" w:hAnsi="Arial" w:cs="Arial"/>
        </w:rPr>
        <w:t xml:space="preserve"> </w:t>
      </w:r>
      <w:r w:rsidR="001C7D3C" w:rsidRPr="001249F4">
        <w:rPr>
          <w:rFonts w:ascii="Arial" w:hAnsi="Arial" w:cs="Arial"/>
          <w:color w:val="auto"/>
        </w:rPr>
        <w:t>Many f</w:t>
      </w:r>
      <w:r w:rsidR="00125D19" w:rsidRPr="001249F4">
        <w:rPr>
          <w:rFonts w:ascii="Arial" w:hAnsi="Arial" w:cs="Arial"/>
          <w:color w:val="auto"/>
        </w:rPr>
        <w:t>acilities addressing vulnerable populations</w:t>
      </w:r>
      <w:r w:rsidR="00DA1D4B" w:rsidRPr="001249F4">
        <w:rPr>
          <w:rFonts w:ascii="Arial" w:hAnsi="Arial" w:cs="Arial"/>
          <w:color w:val="auto"/>
        </w:rPr>
        <w:t xml:space="preserve"> (i.e., seniors and</w:t>
      </w:r>
      <w:r w:rsidR="001C7D3C" w:rsidRPr="001249F4">
        <w:rPr>
          <w:rFonts w:ascii="Arial" w:hAnsi="Arial" w:cs="Arial"/>
          <w:color w:val="auto"/>
        </w:rPr>
        <w:t xml:space="preserve"> functional needs) were not properly equipped for power outages.</w:t>
      </w:r>
      <w:r w:rsidR="001C7D3C" w:rsidRPr="001249F4">
        <w:rPr>
          <w:rFonts w:ascii="Arial" w:hAnsi="Arial" w:cs="Arial"/>
          <w:b/>
          <w:color w:val="000080"/>
        </w:rPr>
        <w:t xml:space="preserve">  </w:t>
      </w:r>
    </w:p>
    <w:p w:rsidR="00C773BC" w:rsidRPr="001249F4" w:rsidRDefault="00287948" w:rsidP="00287948">
      <w:pPr>
        <w:ind w:left="720"/>
        <w:rPr>
          <w:rFonts w:ascii="Arial" w:eastAsia="Calibri" w:hAnsi="Arial" w:cs="Arial"/>
        </w:rPr>
      </w:pPr>
      <w:r w:rsidRPr="001249F4">
        <w:rPr>
          <w:rFonts w:ascii="Arial" w:hAnsi="Arial" w:cs="Arial"/>
          <w:b/>
          <w:color w:val="000080"/>
        </w:rPr>
        <w:t xml:space="preserve">Analysis: </w:t>
      </w:r>
      <w:r w:rsidR="00C773BC" w:rsidRPr="001249F4">
        <w:rPr>
          <w:rFonts w:ascii="Arial" w:eastAsia="Calibri" w:hAnsi="Arial" w:cs="Arial"/>
        </w:rPr>
        <w:t>T</w:t>
      </w:r>
      <w:r w:rsidR="00DA1D4B" w:rsidRPr="001249F4">
        <w:rPr>
          <w:rFonts w:ascii="Arial" w:eastAsia="Calibri" w:hAnsi="Arial" w:cs="Arial"/>
        </w:rPr>
        <w:t xml:space="preserve">hese two themes have a unique </w:t>
      </w:r>
      <w:r w:rsidR="00C773BC" w:rsidRPr="001249F4">
        <w:rPr>
          <w:rFonts w:ascii="Arial" w:eastAsia="Calibri" w:hAnsi="Arial" w:cs="Arial"/>
        </w:rPr>
        <w:t>relationship</w:t>
      </w:r>
      <w:r w:rsidR="00DA1D4B" w:rsidRPr="001249F4">
        <w:rPr>
          <w:rFonts w:ascii="Arial" w:eastAsia="Calibri" w:hAnsi="Arial" w:cs="Arial"/>
        </w:rPr>
        <w:t xml:space="preserve"> to local emergency response</w:t>
      </w:r>
      <w:r w:rsidR="00C773BC" w:rsidRPr="001249F4">
        <w:rPr>
          <w:rFonts w:ascii="Arial" w:eastAsia="Calibri" w:hAnsi="Arial" w:cs="Arial"/>
        </w:rPr>
        <w:t>. When discussing</w:t>
      </w:r>
      <w:r w:rsidR="00615CC9" w:rsidRPr="001249F4">
        <w:rPr>
          <w:rFonts w:ascii="Arial" w:eastAsia="Calibri" w:hAnsi="Arial" w:cs="Arial"/>
        </w:rPr>
        <w:t xml:space="preserve"> our</w:t>
      </w:r>
      <w:r w:rsidR="00C773BC" w:rsidRPr="001249F4">
        <w:rPr>
          <w:rFonts w:ascii="Arial" w:eastAsia="Calibri" w:hAnsi="Arial" w:cs="Arial"/>
        </w:rPr>
        <w:t xml:space="preserve"> vulnerable populations, assisted living, independent living (for seniors)</w:t>
      </w:r>
      <w:r w:rsidR="00DA1D4B" w:rsidRPr="001249F4">
        <w:rPr>
          <w:rFonts w:ascii="Arial" w:eastAsia="Calibri" w:hAnsi="Arial" w:cs="Arial"/>
        </w:rPr>
        <w:t>, and long term care facilities arise.</w:t>
      </w:r>
      <w:r w:rsidR="00C773BC" w:rsidRPr="001249F4">
        <w:rPr>
          <w:rFonts w:ascii="Arial" w:eastAsia="Calibri" w:hAnsi="Arial" w:cs="Arial"/>
        </w:rPr>
        <w:t xml:space="preserve"> </w:t>
      </w:r>
      <w:r w:rsidR="00DA1D4B" w:rsidRPr="001249F4">
        <w:rPr>
          <w:rFonts w:ascii="Arial" w:eastAsia="Calibri" w:hAnsi="Arial" w:cs="Arial"/>
        </w:rPr>
        <w:t>F</w:t>
      </w:r>
      <w:r w:rsidR="00C773BC" w:rsidRPr="001249F4">
        <w:rPr>
          <w:rFonts w:ascii="Arial" w:eastAsia="Calibri" w:hAnsi="Arial" w:cs="Arial"/>
        </w:rPr>
        <w:t>unctional needs</w:t>
      </w:r>
      <w:r w:rsidR="00DA1D4B" w:rsidRPr="001249F4">
        <w:rPr>
          <w:rFonts w:ascii="Arial" w:eastAsia="Calibri" w:hAnsi="Arial" w:cs="Arial"/>
        </w:rPr>
        <w:t>,</w:t>
      </w:r>
      <w:r w:rsidR="00C773BC" w:rsidRPr="001249F4">
        <w:rPr>
          <w:rFonts w:ascii="Arial" w:eastAsia="Calibri" w:hAnsi="Arial" w:cs="Arial"/>
        </w:rPr>
        <w:t xml:space="preserve"> such as recharging facilities for at-home life sustaining devices</w:t>
      </w:r>
      <w:r w:rsidR="00DA1D4B" w:rsidRPr="001249F4">
        <w:rPr>
          <w:rFonts w:ascii="Arial" w:eastAsia="Calibri" w:hAnsi="Arial" w:cs="Arial"/>
        </w:rPr>
        <w:t>,</w:t>
      </w:r>
      <w:r w:rsidR="00C773BC" w:rsidRPr="001249F4">
        <w:rPr>
          <w:rFonts w:ascii="Arial" w:eastAsia="Calibri" w:hAnsi="Arial" w:cs="Arial"/>
        </w:rPr>
        <w:t xml:space="preserve"> are also </w:t>
      </w:r>
      <w:r w:rsidR="00DA1D4B" w:rsidRPr="001249F4">
        <w:rPr>
          <w:rFonts w:ascii="Arial" w:eastAsia="Calibri" w:hAnsi="Arial" w:cs="Arial"/>
        </w:rPr>
        <w:lastRenderedPageBreak/>
        <w:t>discussed</w:t>
      </w:r>
      <w:r w:rsidR="00C773BC" w:rsidRPr="001249F4">
        <w:rPr>
          <w:rFonts w:ascii="Arial" w:eastAsia="Calibri" w:hAnsi="Arial" w:cs="Arial"/>
        </w:rPr>
        <w:t xml:space="preserve">.  These areas are a very important subset of preparedness actions that </w:t>
      </w:r>
      <w:r w:rsidR="00DA1D4B" w:rsidRPr="001249F4">
        <w:rPr>
          <w:rFonts w:ascii="Arial" w:eastAsia="Calibri" w:hAnsi="Arial" w:cs="Arial"/>
        </w:rPr>
        <w:t>necessitate mindfulness among the</w:t>
      </w:r>
      <w:r w:rsidR="00C773BC" w:rsidRPr="001249F4">
        <w:rPr>
          <w:rFonts w:ascii="Arial" w:eastAsia="Calibri" w:hAnsi="Arial" w:cs="Arial"/>
        </w:rPr>
        <w:t xml:space="preserve"> general public</w:t>
      </w:r>
      <w:r w:rsidR="00DA1D4B" w:rsidRPr="001249F4">
        <w:rPr>
          <w:rFonts w:ascii="Arial" w:eastAsia="Calibri" w:hAnsi="Arial" w:cs="Arial"/>
        </w:rPr>
        <w:t>.</w:t>
      </w:r>
      <w:r w:rsidR="00C773BC" w:rsidRPr="001249F4">
        <w:rPr>
          <w:rFonts w:ascii="Arial" w:eastAsia="Calibri" w:hAnsi="Arial" w:cs="Arial"/>
        </w:rPr>
        <w:t xml:space="preserve"> </w:t>
      </w:r>
      <w:r w:rsidR="00DA1D4B" w:rsidRPr="001249F4">
        <w:rPr>
          <w:rFonts w:ascii="Arial" w:eastAsia="Calibri" w:hAnsi="Arial" w:cs="Arial"/>
        </w:rPr>
        <w:t>L</w:t>
      </w:r>
      <w:r w:rsidR="00C773BC" w:rsidRPr="001249F4">
        <w:rPr>
          <w:rFonts w:ascii="Arial" w:eastAsia="Calibri" w:hAnsi="Arial" w:cs="Arial"/>
        </w:rPr>
        <w:t xml:space="preserve">ocalities must </w:t>
      </w:r>
      <w:r w:rsidR="001C7D3C" w:rsidRPr="001249F4">
        <w:rPr>
          <w:rFonts w:ascii="Arial" w:eastAsia="Calibri" w:hAnsi="Arial" w:cs="Arial"/>
        </w:rPr>
        <w:t xml:space="preserve">also </w:t>
      </w:r>
      <w:r w:rsidR="00DA1D4B" w:rsidRPr="001249F4">
        <w:rPr>
          <w:rFonts w:ascii="Arial" w:eastAsia="Calibri" w:hAnsi="Arial" w:cs="Arial"/>
        </w:rPr>
        <w:t>navigate between</w:t>
      </w:r>
      <w:r w:rsidR="00C773BC" w:rsidRPr="001249F4">
        <w:rPr>
          <w:rFonts w:ascii="Arial" w:eastAsia="Calibri" w:hAnsi="Arial" w:cs="Arial"/>
        </w:rPr>
        <w:t xml:space="preserve"> planning for and helping those </w:t>
      </w:r>
      <w:r w:rsidR="00DA1D4B" w:rsidRPr="001249F4">
        <w:rPr>
          <w:rFonts w:ascii="Arial" w:eastAsia="Calibri" w:hAnsi="Arial" w:cs="Arial"/>
        </w:rPr>
        <w:t>who face obstacles in</w:t>
      </w:r>
      <w:r w:rsidR="00C773BC" w:rsidRPr="001249F4">
        <w:rPr>
          <w:rFonts w:ascii="Arial" w:eastAsia="Calibri" w:hAnsi="Arial" w:cs="Arial"/>
        </w:rPr>
        <w:t xml:space="preserve"> prepared</w:t>
      </w:r>
      <w:r w:rsidR="00DA1D4B" w:rsidRPr="001249F4">
        <w:rPr>
          <w:rFonts w:ascii="Arial" w:eastAsia="Calibri" w:hAnsi="Arial" w:cs="Arial"/>
        </w:rPr>
        <w:t>ness,</w:t>
      </w:r>
      <w:r w:rsidR="00C773BC" w:rsidRPr="001249F4">
        <w:rPr>
          <w:rFonts w:ascii="Arial" w:eastAsia="Calibri" w:hAnsi="Arial" w:cs="Arial"/>
        </w:rPr>
        <w:t xml:space="preserve"> and those that choose not to prepare.</w:t>
      </w:r>
    </w:p>
    <w:p w:rsidR="00287948" w:rsidRPr="001249F4" w:rsidRDefault="00287948" w:rsidP="00287948">
      <w:pPr>
        <w:widowControl/>
        <w:autoSpaceDE/>
        <w:adjustRightInd/>
        <w:spacing w:after="100"/>
        <w:ind w:firstLine="720"/>
        <w:rPr>
          <w:rFonts w:ascii="Arial" w:hAnsi="Arial" w:cs="Arial"/>
        </w:rPr>
      </w:pPr>
      <w:r w:rsidRPr="001249F4">
        <w:rPr>
          <w:rFonts w:ascii="Arial" w:hAnsi="Arial" w:cs="Arial"/>
          <w:b/>
          <w:color w:val="000080"/>
        </w:rPr>
        <w:t>Recommendation:</w:t>
      </w:r>
      <w:r w:rsidRPr="001249F4">
        <w:rPr>
          <w:rFonts w:ascii="Arial" w:hAnsi="Arial" w:cs="Arial"/>
        </w:rPr>
        <w:t xml:space="preserve"> </w:t>
      </w:r>
    </w:p>
    <w:p w:rsidR="00D378D8" w:rsidRPr="001249F4" w:rsidRDefault="00D378D8" w:rsidP="001C7D3C">
      <w:pPr>
        <w:widowControl/>
        <w:numPr>
          <w:ilvl w:val="0"/>
          <w:numId w:val="7"/>
        </w:numPr>
        <w:rPr>
          <w:rFonts w:ascii="Arial" w:hAnsi="Arial" w:cs="Arial"/>
          <w:color w:val="auto"/>
        </w:rPr>
      </w:pPr>
      <w:r w:rsidRPr="001249F4">
        <w:rPr>
          <w:rFonts w:ascii="Arial" w:hAnsi="Arial" w:cs="Arial"/>
          <w:color w:val="auto"/>
        </w:rPr>
        <w:t>The definition of critical facilities should consider adding certain vulnerable population facilities</w:t>
      </w:r>
    </w:p>
    <w:p w:rsidR="001C7D3C" w:rsidRPr="001249F4" w:rsidRDefault="001C7D3C" w:rsidP="001C7D3C">
      <w:pPr>
        <w:widowControl/>
        <w:numPr>
          <w:ilvl w:val="0"/>
          <w:numId w:val="7"/>
        </w:numPr>
        <w:rPr>
          <w:rFonts w:ascii="Arial" w:hAnsi="Arial" w:cs="Arial"/>
          <w:color w:val="auto"/>
        </w:rPr>
      </w:pPr>
      <w:r w:rsidRPr="001249F4">
        <w:rPr>
          <w:rFonts w:ascii="Arial" w:hAnsi="Arial" w:cs="Arial"/>
          <w:color w:val="auto"/>
        </w:rPr>
        <w:t>Reliable energy backups need to be part of plans for those facilities where life sustaining equipment is critical to the survival of residents.</w:t>
      </w:r>
    </w:p>
    <w:p w:rsidR="001C7D3C" w:rsidRPr="001249F4" w:rsidRDefault="001C7D3C" w:rsidP="001C7D3C">
      <w:pPr>
        <w:numPr>
          <w:ilvl w:val="0"/>
          <w:numId w:val="6"/>
        </w:numPr>
        <w:rPr>
          <w:rFonts w:ascii="Arial" w:eastAsia="Calibri" w:hAnsi="Arial" w:cs="Arial"/>
        </w:rPr>
      </w:pPr>
      <w:r w:rsidRPr="001249F4">
        <w:rPr>
          <w:rFonts w:ascii="Arial" w:eastAsia="Calibri" w:hAnsi="Arial" w:cs="Arial"/>
        </w:rPr>
        <w:t>Generators for HVAC systems should also be considered for those facilities with populations vulnerable to extreme heat or cold.</w:t>
      </w:r>
    </w:p>
    <w:p w:rsidR="00B4208C" w:rsidRPr="001249F4" w:rsidRDefault="00B4208C" w:rsidP="001C7D3C">
      <w:pPr>
        <w:numPr>
          <w:ilvl w:val="0"/>
          <w:numId w:val="6"/>
        </w:numPr>
        <w:rPr>
          <w:rFonts w:ascii="Arial" w:eastAsia="Calibri" w:hAnsi="Arial" w:cs="Arial"/>
        </w:rPr>
      </w:pPr>
      <w:r w:rsidRPr="001249F4">
        <w:rPr>
          <w:rFonts w:ascii="Arial" w:eastAsia="Calibri" w:hAnsi="Arial" w:cs="Arial"/>
        </w:rPr>
        <w:t>Shelter plans must consider vulnerable population needs.</w:t>
      </w:r>
    </w:p>
    <w:p w:rsidR="00B4208C" w:rsidRPr="001249F4" w:rsidRDefault="00B4208C" w:rsidP="00C73501">
      <w:pPr>
        <w:ind w:left="1800"/>
        <w:rPr>
          <w:rFonts w:ascii="Arial" w:eastAsia="Calibri" w:hAnsi="Arial" w:cs="Arial"/>
        </w:rPr>
      </w:pPr>
    </w:p>
    <w:p w:rsidR="00491FE9" w:rsidRPr="001249F4" w:rsidRDefault="002F61B5" w:rsidP="00C1445E">
      <w:pPr>
        <w:keepNext/>
        <w:widowControl/>
        <w:autoSpaceDE/>
        <w:autoSpaceDN/>
        <w:adjustRightInd/>
        <w:spacing w:before="240" w:after="160"/>
        <w:jc w:val="center"/>
        <w:outlineLvl w:val="0"/>
        <w:rPr>
          <w:rFonts w:ascii="Arial" w:hAnsi="Arial" w:cs="Arial"/>
          <w:b/>
          <w:bCs/>
          <w:smallCaps/>
          <w:color w:val="000080"/>
          <w:kern w:val="32"/>
          <w:sz w:val="38"/>
          <w:szCs w:val="38"/>
        </w:rPr>
      </w:pPr>
      <w:bookmarkStart w:id="6" w:name="_Toc340046186"/>
      <w:r w:rsidRPr="001249F4">
        <w:rPr>
          <w:rFonts w:ascii="Arial" w:hAnsi="Arial" w:cs="Arial"/>
          <w:b/>
          <w:bCs/>
          <w:smallCaps/>
          <w:color w:val="000080"/>
          <w:kern w:val="32"/>
          <w:sz w:val="38"/>
          <w:szCs w:val="38"/>
        </w:rPr>
        <w:t>S</w:t>
      </w:r>
      <w:r w:rsidR="00832B82" w:rsidRPr="001249F4">
        <w:rPr>
          <w:rFonts w:ascii="Arial" w:hAnsi="Arial" w:cs="Arial"/>
          <w:b/>
          <w:bCs/>
          <w:smallCaps/>
          <w:color w:val="000080"/>
          <w:kern w:val="32"/>
          <w:sz w:val="38"/>
          <w:szCs w:val="38"/>
        </w:rPr>
        <w:t>ection 3</w:t>
      </w:r>
      <w:r w:rsidR="00491FE9" w:rsidRPr="001249F4">
        <w:rPr>
          <w:rFonts w:ascii="Arial" w:hAnsi="Arial" w:cs="Arial"/>
          <w:b/>
          <w:bCs/>
          <w:smallCaps/>
          <w:color w:val="000080"/>
          <w:kern w:val="32"/>
          <w:sz w:val="38"/>
          <w:szCs w:val="38"/>
        </w:rPr>
        <w:t>: Conclusion</w:t>
      </w:r>
      <w:bookmarkEnd w:id="6"/>
    </w:p>
    <w:p w:rsidR="005335BF" w:rsidRPr="001249F4" w:rsidRDefault="00302C42" w:rsidP="00D812A8">
      <w:pPr>
        <w:spacing w:before="100" w:beforeAutospacing="1" w:after="100" w:afterAutospacing="1"/>
        <w:rPr>
          <w:rFonts w:ascii="Arial" w:eastAsia="Calibri" w:hAnsi="Arial" w:cs="Arial"/>
        </w:rPr>
      </w:pPr>
      <w:r w:rsidRPr="001249F4">
        <w:rPr>
          <w:rFonts w:ascii="Arial" w:hAnsi="Arial" w:cs="Arial"/>
        </w:rPr>
        <w:t>Overall,</w:t>
      </w:r>
      <w:r w:rsidR="008250E0" w:rsidRPr="001249F4">
        <w:rPr>
          <w:rFonts w:ascii="Arial" w:hAnsi="Arial" w:cs="Arial"/>
        </w:rPr>
        <w:t xml:space="preserve"> </w:t>
      </w:r>
      <w:r w:rsidR="005335BF" w:rsidRPr="001249F4">
        <w:rPr>
          <w:rFonts w:ascii="Arial" w:hAnsi="Arial" w:cs="Arial"/>
        </w:rPr>
        <w:t>t</w:t>
      </w:r>
      <w:r w:rsidR="00287948" w:rsidRPr="001249F4">
        <w:rPr>
          <w:rFonts w:ascii="Arial" w:eastAsia="Calibri" w:hAnsi="Arial" w:cs="Arial"/>
        </w:rPr>
        <w:t>he</w:t>
      </w:r>
      <w:r w:rsidR="005335BF" w:rsidRPr="001249F4">
        <w:rPr>
          <w:rFonts w:ascii="Arial" w:eastAsia="Calibri" w:hAnsi="Arial" w:cs="Arial"/>
        </w:rPr>
        <w:t xml:space="preserve"> 2012</w:t>
      </w:r>
      <w:r w:rsidR="00287948" w:rsidRPr="001249F4">
        <w:rPr>
          <w:rFonts w:ascii="Arial" w:eastAsia="Calibri" w:hAnsi="Arial" w:cs="Arial"/>
        </w:rPr>
        <w:t xml:space="preserve"> Derecho provided a host of lessons learned that proved to be a valuable learning experience, weighing heavily on the minds of state and local emergency managers as they prepared for and responded </w:t>
      </w:r>
      <w:r w:rsidR="00DA1D4B" w:rsidRPr="001249F4">
        <w:rPr>
          <w:rFonts w:ascii="Arial" w:eastAsia="Calibri" w:hAnsi="Arial" w:cs="Arial"/>
        </w:rPr>
        <w:t>to</w:t>
      </w:r>
      <w:r w:rsidR="00287948" w:rsidRPr="001249F4">
        <w:rPr>
          <w:rFonts w:ascii="Arial" w:eastAsia="Calibri" w:hAnsi="Arial" w:cs="Arial"/>
        </w:rPr>
        <w:t xml:space="preserve"> </w:t>
      </w:r>
      <w:r w:rsidR="005335BF" w:rsidRPr="001249F4">
        <w:rPr>
          <w:rFonts w:ascii="Arial" w:eastAsia="Calibri" w:hAnsi="Arial" w:cs="Arial"/>
        </w:rPr>
        <w:t>Hurricane Sandy</w:t>
      </w:r>
      <w:r w:rsidR="00DA1D4B" w:rsidRPr="001249F4">
        <w:rPr>
          <w:rFonts w:ascii="Arial" w:eastAsia="Calibri" w:hAnsi="Arial" w:cs="Arial"/>
        </w:rPr>
        <w:t>,</w:t>
      </w:r>
      <w:r w:rsidR="00E3428F" w:rsidRPr="001249F4">
        <w:rPr>
          <w:rFonts w:ascii="Arial" w:eastAsia="Calibri" w:hAnsi="Arial" w:cs="Arial"/>
        </w:rPr>
        <w:t xml:space="preserve"> which affected the region several months later at the end of October</w:t>
      </w:r>
      <w:r w:rsidR="005335BF" w:rsidRPr="001249F4">
        <w:rPr>
          <w:rFonts w:ascii="Arial" w:eastAsia="Calibri" w:hAnsi="Arial" w:cs="Arial"/>
        </w:rPr>
        <w:t xml:space="preserve">.  </w:t>
      </w:r>
      <w:r w:rsidR="00747295" w:rsidRPr="001249F4">
        <w:rPr>
          <w:rFonts w:ascii="Arial" w:eastAsia="Calibri" w:hAnsi="Arial" w:cs="Arial"/>
        </w:rPr>
        <w:t>While communication and community engagement proved to be major strengths</w:t>
      </w:r>
      <w:r w:rsidR="00E3428F" w:rsidRPr="001249F4">
        <w:rPr>
          <w:rFonts w:ascii="Arial" w:eastAsia="Calibri" w:hAnsi="Arial" w:cs="Arial"/>
        </w:rPr>
        <w:t xml:space="preserve"> during the Derecho response</w:t>
      </w:r>
      <w:r w:rsidR="00747295" w:rsidRPr="001249F4">
        <w:rPr>
          <w:rFonts w:ascii="Arial" w:eastAsia="Calibri" w:hAnsi="Arial" w:cs="Arial"/>
        </w:rPr>
        <w:t>, t</w:t>
      </w:r>
      <w:r w:rsidR="000B67D1" w:rsidRPr="001249F4">
        <w:rPr>
          <w:rFonts w:ascii="Arial" w:hAnsi="Arial" w:cs="Arial"/>
        </w:rPr>
        <w:t xml:space="preserve">he most significant </w:t>
      </w:r>
      <w:r w:rsidR="00747295" w:rsidRPr="001249F4">
        <w:rPr>
          <w:rFonts w:ascii="Arial" w:hAnsi="Arial" w:cs="Arial"/>
        </w:rPr>
        <w:t>recommendations for improvement</w:t>
      </w:r>
      <w:r w:rsidR="000B67D1" w:rsidRPr="001249F4">
        <w:rPr>
          <w:rFonts w:ascii="Arial" w:hAnsi="Arial" w:cs="Arial"/>
        </w:rPr>
        <w:t xml:space="preserve"> fall under the </w:t>
      </w:r>
      <w:r w:rsidR="005335BF" w:rsidRPr="001249F4">
        <w:rPr>
          <w:rFonts w:ascii="Arial" w:hAnsi="Arial" w:cs="Arial"/>
        </w:rPr>
        <w:t>issue of situational awareness.</w:t>
      </w:r>
      <w:r w:rsidR="00747295" w:rsidRPr="001249F4">
        <w:rPr>
          <w:rFonts w:ascii="Arial" w:hAnsi="Arial" w:cs="Arial"/>
        </w:rPr>
        <w:t xml:space="preserve"> Other important recommendations concern communications infrastructure, EOC management, power restoration and vulnerable populations. </w:t>
      </w:r>
      <w:r w:rsidR="00452B05" w:rsidRPr="001249F4">
        <w:rPr>
          <w:rFonts w:ascii="Arial" w:hAnsi="Arial" w:cs="Arial"/>
        </w:rPr>
        <w:t xml:space="preserve">The </w:t>
      </w:r>
      <w:r w:rsidR="003B2234" w:rsidRPr="001249F4">
        <w:rPr>
          <w:rFonts w:ascii="Arial" w:hAnsi="Arial" w:cs="Arial"/>
        </w:rPr>
        <w:t xml:space="preserve">recommendations outlined in the report above, once implemented, will </w:t>
      </w:r>
      <w:r w:rsidR="00DA1D4B" w:rsidRPr="001249F4">
        <w:rPr>
          <w:rFonts w:ascii="Arial" w:hAnsi="Arial" w:cs="Arial"/>
        </w:rPr>
        <w:t>significantly</w:t>
      </w:r>
      <w:r w:rsidR="003B2234" w:rsidRPr="001249F4">
        <w:rPr>
          <w:rFonts w:ascii="Arial" w:hAnsi="Arial" w:cs="Arial"/>
        </w:rPr>
        <w:t xml:space="preserve"> contribute to </w:t>
      </w:r>
      <w:r w:rsidR="008250E0" w:rsidRPr="001249F4">
        <w:rPr>
          <w:rFonts w:ascii="Arial" w:hAnsi="Arial" w:cs="Arial"/>
        </w:rPr>
        <w:t xml:space="preserve">the </w:t>
      </w:r>
      <w:r w:rsidR="005335BF" w:rsidRPr="001249F4">
        <w:rPr>
          <w:rFonts w:ascii="Arial" w:hAnsi="Arial" w:cs="Arial"/>
        </w:rPr>
        <w:t xml:space="preserve">NCR </w:t>
      </w:r>
      <w:r w:rsidR="009B206F" w:rsidRPr="001249F4">
        <w:rPr>
          <w:rFonts w:ascii="Arial" w:hAnsi="Arial" w:cs="Arial"/>
        </w:rPr>
        <w:t>response to a region-wide event like the Derecho</w:t>
      </w:r>
      <w:r w:rsidR="003B2234" w:rsidRPr="001249F4">
        <w:rPr>
          <w:rFonts w:ascii="Arial" w:hAnsi="Arial" w:cs="Arial"/>
        </w:rPr>
        <w:t xml:space="preserve">. </w:t>
      </w:r>
      <w:r w:rsidR="005335BF" w:rsidRPr="001249F4">
        <w:rPr>
          <w:rFonts w:ascii="Arial" w:hAnsi="Arial" w:cs="Arial"/>
        </w:rPr>
        <w:t>In addition, other</w:t>
      </w:r>
      <w:r w:rsidR="00DA1D4B" w:rsidRPr="001249F4">
        <w:rPr>
          <w:rFonts w:ascii="Arial" w:hAnsi="Arial" w:cs="Arial"/>
        </w:rPr>
        <w:t xml:space="preserve"> secondary</w:t>
      </w:r>
      <w:r w:rsidR="005335BF" w:rsidRPr="001249F4">
        <w:rPr>
          <w:rFonts w:ascii="Arial" w:hAnsi="Arial" w:cs="Arial"/>
        </w:rPr>
        <w:t xml:space="preserve"> issues not addressed in this AAR, including staffing needs, personal preparedness, and debris removal/contractor needs, provide future areas for discussion and improvement.</w:t>
      </w:r>
      <w:r w:rsidR="00DA1D4B" w:rsidRPr="001249F4">
        <w:rPr>
          <w:rFonts w:ascii="Arial" w:hAnsi="Arial" w:cs="Arial"/>
        </w:rPr>
        <w:t xml:space="preserve"> </w:t>
      </w:r>
      <w:r w:rsidR="005335BF" w:rsidRPr="001249F4">
        <w:rPr>
          <w:rFonts w:ascii="Arial" w:hAnsi="Arial" w:cs="Arial"/>
        </w:rPr>
        <w:t xml:space="preserve"> </w:t>
      </w:r>
    </w:p>
    <w:p w:rsidR="003B2234" w:rsidRPr="001249F4" w:rsidRDefault="003B2234" w:rsidP="005335BF">
      <w:pPr>
        <w:rPr>
          <w:rFonts w:ascii="Arial" w:eastAsia="Calibri" w:hAnsi="Arial" w:cs="Arial"/>
        </w:rPr>
      </w:pPr>
    </w:p>
    <w:p w:rsidR="00302C42" w:rsidRPr="001249F4" w:rsidRDefault="00302C42" w:rsidP="008636F9">
      <w:pPr>
        <w:rPr>
          <w:rFonts w:ascii="Arial" w:hAnsi="Arial" w:cs="Arial"/>
        </w:rPr>
      </w:pPr>
    </w:p>
    <w:p w:rsidR="00302C42" w:rsidRPr="001249F4" w:rsidRDefault="00302C42" w:rsidP="008636F9">
      <w:pPr>
        <w:rPr>
          <w:rFonts w:ascii="Arial" w:hAnsi="Arial" w:cs="Arial"/>
          <w:highlight w:val="lightGray"/>
        </w:rPr>
      </w:pPr>
    </w:p>
    <w:p w:rsidR="00D939A0" w:rsidRPr="001249F4" w:rsidRDefault="00D939A0" w:rsidP="008636F9">
      <w:pPr>
        <w:rPr>
          <w:rFonts w:ascii="Arial" w:hAnsi="Arial" w:cs="Arial"/>
          <w:b/>
          <w:smallCaps/>
          <w:sz w:val="40"/>
          <w:szCs w:val="40"/>
        </w:rPr>
      </w:pPr>
    </w:p>
    <w:p w:rsidR="005A4501" w:rsidRPr="001249F4" w:rsidRDefault="005A4501" w:rsidP="008636F9">
      <w:pPr>
        <w:rPr>
          <w:rFonts w:ascii="Arial" w:hAnsi="Arial" w:cs="Arial"/>
          <w:b/>
          <w:smallCaps/>
          <w:sz w:val="40"/>
          <w:szCs w:val="40"/>
        </w:rPr>
      </w:pPr>
    </w:p>
    <w:p w:rsidR="005A4501" w:rsidRPr="001249F4" w:rsidRDefault="005A4501" w:rsidP="009B206F">
      <w:pPr>
        <w:rPr>
          <w:rFonts w:ascii="Arial" w:hAnsi="Arial" w:cs="Arial"/>
          <w:b/>
          <w:smallCaps/>
          <w:sz w:val="40"/>
          <w:szCs w:val="40"/>
        </w:rPr>
      </w:pPr>
    </w:p>
    <w:p w:rsidR="004153DC" w:rsidRPr="001249F4" w:rsidRDefault="004153DC" w:rsidP="002F61B5">
      <w:pPr>
        <w:jc w:val="center"/>
        <w:rPr>
          <w:rFonts w:ascii="Arial" w:hAnsi="Arial" w:cs="Arial"/>
        </w:rPr>
      </w:pPr>
    </w:p>
    <w:p w:rsidR="001249F4" w:rsidRPr="001249F4" w:rsidRDefault="001249F4">
      <w:pPr>
        <w:jc w:val="center"/>
        <w:rPr>
          <w:rFonts w:ascii="Arial" w:hAnsi="Arial" w:cs="Arial"/>
        </w:rPr>
      </w:pPr>
    </w:p>
    <w:sectPr w:rsidR="001249F4" w:rsidRPr="001249F4" w:rsidSect="00747295">
      <w:headerReference w:type="even" r:id="rId10"/>
      <w:headerReference w:type="default" r:id="rId11"/>
      <w:footerReference w:type="even" r:id="rId12"/>
      <w:footerReference w:type="default" r:id="rId13"/>
      <w:footerReference w:type="first" r:id="rId14"/>
      <w:pgSz w:w="12240" w:h="15840" w:code="1"/>
      <w:pgMar w:top="171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E8" w:rsidRDefault="00DF5DE8">
      <w:r>
        <w:separator/>
      </w:r>
    </w:p>
  </w:endnote>
  <w:endnote w:type="continuationSeparator" w:id="0">
    <w:p w:rsidR="00DF5DE8" w:rsidRDefault="00DF5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57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Book">
    <w:altName w:val="Times New Roman"/>
    <w:panose1 w:val="00000000000000000000"/>
    <w:charset w:val="00"/>
    <w:family w:val="roman"/>
    <w:notTrueType/>
    <w:pitch w:val="default"/>
    <w:sig w:usb0="00000000" w:usb1="00000000" w:usb2="00000000" w:usb3="00000000" w:csb0="00000000" w:csb1="00000000"/>
  </w:font>
  <w:font w:name="Arial Bold">
    <w:panose1 w:val="020B0704020202020204"/>
    <w:charset w:val="00"/>
    <w:family w:val="roman"/>
    <w:notTrueType/>
    <w:pitch w:val="default"/>
    <w:sig w:usb0="00000003" w:usb1="00000000" w:usb2="00000000" w:usb3="00000000" w:csb0="00000001" w:csb1="00000000"/>
  </w:font>
  <w:font w:name="Joanna M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0" w:rsidRDefault="00945F90" w:rsidP="00140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F90" w:rsidRDefault="00945F90" w:rsidP="00740A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0" w:rsidRDefault="00945F90" w:rsidP="00140F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5A70">
      <w:rPr>
        <w:rStyle w:val="PageNumber"/>
        <w:noProof/>
      </w:rPr>
      <w:t>7</w:t>
    </w:r>
    <w:r>
      <w:rPr>
        <w:rStyle w:val="PageNumber"/>
      </w:rPr>
      <w:fldChar w:fldCharType="end"/>
    </w:r>
  </w:p>
  <w:p w:rsidR="00945F90" w:rsidRDefault="00945F90" w:rsidP="00740A5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0" w:rsidRPr="0019275A" w:rsidRDefault="00945F90" w:rsidP="00AF15AB">
    <w:pPr>
      <w:widowControl/>
      <w:pBdr>
        <w:top w:val="single" w:sz="4" w:space="1" w:color="000080"/>
      </w:pBdr>
      <w:tabs>
        <w:tab w:val="center" w:pos="4680"/>
        <w:tab w:val="right" w:pos="9360"/>
      </w:tabs>
      <w:autoSpaceDE/>
      <w:autoSpaceDN/>
      <w:adjustRightInd/>
      <w:rPr>
        <w:rFonts w:ascii="Arial" w:hAnsi="Arial" w:cs="Arial"/>
        <w:b/>
        <w:color w:val="2E368F"/>
        <w:sz w:val="20"/>
        <w:szCs w:val="20"/>
      </w:rPr>
    </w:pPr>
    <w:r>
      <w:rPr>
        <w:rFonts w:ascii="Arial" w:hAnsi="Arial" w:cs="Arial"/>
        <w:b/>
        <w:color w:val="000080"/>
        <w:sz w:val="20"/>
        <w:szCs w:val="20"/>
      </w:rPr>
      <w:t>Section 3: Conclusion</w:t>
    </w:r>
    <w:r w:rsidRPr="0019275A">
      <w:rPr>
        <w:rFonts w:ascii="Arial" w:hAnsi="Arial" w:cs="Arial"/>
        <w:b/>
        <w:color w:val="000080"/>
        <w:sz w:val="20"/>
        <w:szCs w:val="20"/>
      </w:rPr>
      <w:tab/>
    </w:r>
    <w:r w:rsidRPr="0019275A">
      <w:rPr>
        <w:rFonts w:ascii="Arial" w:hAnsi="Arial" w:cs="Arial"/>
        <w:color w:val="2E368F"/>
        <w:sz w:val="20"/>
        <w:szCs w:val="20"/>
      </w:rPr>
      <w:tab/>
    </w:r>
    <w:r>
      <w:rPr>
        <w:rFonts w:ascii="Arial" w:hAnsi="Arial" w:cs="Arial"/>
        <w:b/>
        <w:color w:val="2E368F"/>
        <w:sz w:val="20"/>
        <w:szCs w:val="20"/>
      </w:rPr>
      <w:t>NCR</w:t>
    </w:r>
  </w:p>
  <w:p w:rsidR="00945F90" w:rsidRDefault="00945F90" w:rsidP="005335BF">
    <w:pPr>
      <w:widowControl/>
      <w:tabs>
        <w:tab w:val="center" w:pos="4680"/>
        <w:tab w:val="right" w:pos="9360"/>
      </w:tabs>
      <w:autoSpaceDE/>
      <w:autoSpaceDN/>
      <w:adjustRightInd/>
      <w:jc w:val="center"/>
    </w:pPr>
    <w:r w:rsidRPr="00200CF4">
      <w:rPr>
        <w:rFonts w:ascii="Arial" w:hAnsi="Arial" w:cs="Arial"/>
        <w:color w:val="2E368F"/>
        <w:sz w:val="20"/>
        <w:szCs w:val="20"/>
      </w:rPr>
      <w:fldChar w:fldCharType="begin"/>
    </w:r>
    <w:r w:rsidRPr="00200CF4">
      <w:rPr>
        <w:rFonts w:ascii="Arial" w:hAnsi="Arial" w:cs="Arial"/>
        <w:color w:val="2E368F"/>
        <w:sz w:val="20"/>
        <w:szCs w:val="20"/>
      </w:rPr>
      <w:instrText xml:space="preserve"> PAGE </w:instrText>
    </w:r>
    <w:r w:rsidRPr="00200CF4">
      <w:rPr>
        <w:rFonts w:ascii="Arial" w:hAnsi="Arial" w:cs="Arial"/>
        <w:color w:val="2E368F"/>
        <w:sz w:val="20"/>
        <w:szCs w:val="20"/>
      </w:rPr>
      <w:fldChar w:fldCharType="separate"/>
    </w:r>
    <w:r w:rsidR="00B15A70">
      <w:rPr>
        <w:rFonts w:ascii="Arial" w:hAnsi="Arial" w:cs="Arial"/>
        <w:noProof/>
        <w:color w:val="2E368F"/>
        <w:sz w:val="20"/>
        <w:szCs w:val="20"/>
      </w:rPr>
      <w:t>4</w:t>
    </w:r>
    <w:r w:rsidRPr="00200CF4">
      <w:rPr>
        <w:rFonts w:ascii="Arial" w:hAnsi="Arial" w:cs="Arial"/>
        <w:color w:val="2E368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E8" w:rsidRDefault="00DF5DE8">
      <w:r>
        <w:separator/>
      </w:r>
    </w:p>
  </w:footnote>
  <w:footnote w:type="continuationSeparator" w:id="0">
    <w:p w:rsidR="00DF5DE8" w:rsidRDefault="00DF5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0" w:rsidRDefault="00945F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90" w:rsidRDefault="00945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552"/>
      </v:shape>
    </w:pict>
  </w:numPicBullet>
  <w:abstractNum w:abstractNumId="0">
    <w:nsid w:val="114D6CB1"/>
    <w:multiLevelType w:val="multilevel"/>
    <w:tmpl w:val="5C08F43C"/>
    <w:lvl w:ilvl="0">
      <w:start w:val="1"/>
      <w:numFmt w:val="decimal"/>
      <w:pStyle w:val="Heading1"/>
      <w:suff w:val="space"/>
      <w:lvlText w:val="Chapter %1"/>
      <w:lvlJc w:val="left"/>
      <w:pPr>
        <w:ind w:left="0" w:firstLine="0"/>
      </w:pPr>
      <w:rPr>
        <w:rFonts w:hint="default"/>
        <w:vanish/>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47D904EC"/>
    <w:multiLevelType w:val="hybridMultilevel"/>
    <w:tmpl w:val="E8E41E9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D21139E"/>
    <w:multiLevelType w:val="hybridMultilevel"/>
    <w:tmpl w:val="9CCCAD18"/>
    <w:lvl w:ilvl="0" w:tplc="F25670A2">
      <w:start w:val="1"/>
      <w:numFmt w:val="bullet"/>
      <w:lvlText w:val=""/>
      <w:lvlJc w:val="left"/>
      <w:pPr>
        <w:tabs>
          <w:tab w:val="num" w:pos="1800"/>
        </w:tabs>
        <w:ind w:left="180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DC773C8"/>
    <w:multiLevelType w:val="hybridMultilevel"/>
    <w:tmpl w:val="2DB284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F97487E"/>
    <w:multiLevelType w:val="hybridMultilevel"/>
    <w:tmpl w:val="4C747ECA"/>
    <w:lvl w:ilvl="0" w:tplc="F25670A2">
      <w:start w:val="1"/>
      <w:numFmt w:val="bullet"/>
      <w:lvlText w:val=""/>
      <w:lvlJc w:val="left"/>
      <w:pPr>
        <w:tabs>
          <w:tab w:val="num" w:pos="1800"/>
        </w:tabs>
        <w:ind w:left="1800" w:hanging="360"/>
      </w:pPr>
      <w:rPr>
        <w:rFonts w:ascii="Symbol" w:hAnsi="Symbol" w:hint="default"/>
        <w:color w:val="00008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1E65884"/>
    <w:multiLevelType w:val="hybridMultilevel"/>
    <w:tmpl w:val="7F0C7152"/>
    <w:lvl w:ilvl="0" w:tplc="DF206294">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A0571D5"/>
    <w:multiLevelType w:val="multilevel"/>
    <w:tmpl w:val="B63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E554A"/>
    <w:multiLevelType w:val="hybridMultilevel"/>
    <w:tmpl w:val="9C6A04D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7"/>
  </w:num>
  <w:num w:numId="7">
    <w:abstractNumId w:val="3"/>
  </w:num>
  <w:num w:numId="8">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activeWritingStyle w:appName="MSWord" w:lang="en-US" w:vendorID="64" w:dllVersion="131078" w:nlCheck="1" w:checkStyle="1"/>
  <w:activeWritingStyle w:appName="MSWord" w:lang="fr-FR" w:vendorID="64" w:dllVersion="131078" w:nlCheck="1" w:checkStyle="1"/>
  <w:stylePaneFormatFilter w:val="2004"/>
  <w:documentProtection w:formatting="1" w:enforcement="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F6ADC"/>
    <w:rsid w:val="00007A99"/>
    <w:rsid w:val="000110BF"/>
    <w:rsid w:val="00011999"/>
    <w:rsid w:val="00012E46"/>
    <w:rsid w:val="0001616D"/>
    <w:rsid w:val="00016AD3"/>
    <w:rsid w:val="00027010"/>
    <w:rsid w:val="000274D0"/>
    <w:rsid w:val="000327C8"/>
    <w:rsid w:val="00032869"/>
    <w:rsid w:val="00034B4C"/>
    <w:rsid w:val="00037B04"/>
    <w:rsid w:val="00043788"/>
    <w:rsid w:val="00046CC3"/>
    <w:rsid w:val="00046CEB"/>
    <w:rsid w:val="000505F9"/>
    <w:rsid w:val="000521C1"/>
    <w:rsid w:val="000524F4"/>
    <w:rsid w:val="00054805"/>
    <w:rsid w:val="0006694E"/>
    <w:rsid w:val="0007720B"/>
    <w:rsid w:val="00077503"/>
    <w:rsid w:val="00080EB8"/>
    <w:rsid w:val="00084573"/>
    <w:rsid w:val="00086790"/>
    <w:rsid w:val="0009040F"/>
    <w:rsid w:val="00091650"/>
    <w:rsid w:val="00095708"/>
    <w:rsid w:val="000973E0"/>
    <w:rsid w:val="000A1640"/>
    <w:rsid w:val="000B1854"/>
    <w:rsid w:val="000B3FC7"/>
    <w:rsid w:val="000B67D1"/>
    <w:rsid w:val="000C3BF2"/>
    <w:rsid w:val="000C617D"/>
    <w:rsid w:val="000C6CFA"/>
    <w:rsid w:val="000C73C0"/>
    <w:rsid w:val="000D654E"/>
    <w:rsid w:val="000E1EF9"/>
    <w:rsid w:val="000E28F7"/>
    <w:rsid w:val="000E2E32"/>
    <w:rsid w:val="000E4601"/>
    <w:rsid w:val="000F4114"/>
    <w:rsid w:val="000F5515"/>
    <w:rsid w:val="000F581B"/>
    <w:rsid w:val="000F5C91"/>
    <w:rsid w:val="000F6DD7"/>
    <w:rsid w:val="000F776C"/>
    <w:rsid w:val="001009F4"/>
    <w:rsid w:val="00101103"/>
    <w:rsid w:val="001014E5"/>
    <w:rsid w:val="00106109"/>
    <w:rsid w:val="0011304A"/>
    <w:rsid w:val="00113EC0"/>
    <w:rsid w:val="001249F4"/>
    <w:rsid w:val="00125D19"/>
    <w:rsid w:val="00125D6C"/>
    <w:rsid w:val="001348CA"/>
    <w:rsid w:val="00140FBE"/>
    <w:rsid w:val="001431A0"/>
    <w:rsid w:val="001462C6"/>
    <w:rsid w:val="001513F3"/>
    <w:rsid w:val="001519AD"/>
    <w:rsid w:val="001605BC"/>
    <w:rsid w:val="0016232E"/>
    <w:rsid w:val="001641B3"/>
    <w:rsid w:val="001651FD"/>
    <w:rsid w:val="00170EFC"/>
    <w:rsid w:val="0017313C"/>
    <w:rsid w:val="00173DDA"/>
    <w:rsid w:val="00177FA6"/>
    <w:rsid w:val="00180841"/>
    <w:rsid w:val="0019275A"/>
    <w:rsid w:val="001A22AD"/>
    <w:rsid w:val="001A2537"/>
    <w:rsid w:val="001A5120"/>
    <w:rsid w:val="001A6B04"/>
    <w:rsid w:val="001B49BD"/>
    <w:rsid w:val="001B70EF"/>
    <w:rsid w:val="001C0508"/>
    <w:rsid w:val="001C202E"/>
    <w:rsid w:val="001C4FE0"/>
    <w:rsid w:val="001C5F05"/>
    <w:rsid w:val="001C7D3C"/>
    <w:rsid w:val="001D2F22"/>
    <w:rsid w:val="001D4204"/>
    <w:rsid w:val="001D53FA"/>
    <w:rsid w:val="001D6BAA"/>
    <w:rsid w:val="001F1C9E"/>
    <w:rsid w:val="001F3FB7"/>
    <w:rsid w:val="001F64B9"/>
    <w:rsid w:val="00200CF4"/>
    <w:rsid w:val="0020767F"/>
    <w:rsid w:val="00210164"/>
    <w:rsid w:val="002216E2"/>
    <w:rsid w:val="00224857"/>
    <w:rsid w:val="002265A2"/>
    <w:rsid w:val="00230E02"/>
    <w:rsid w:val="00232563"/>
    <w:rsid w:val="00235E07"/>
    <w:rsid w:val="0023717B"/>
    <w:rsid w:val="00241CBC"/>
    <w:rsid w:val="0024542C"/>
    <w:rsid w:val="00250E6F"/>
    <w:rsid w:val="00255FFA"/>
    <w:rsid w:val="00265EA3"/>
    <w:rsid w:val="00267FAF"/>
    <w:rsid w:val="00274B62"/>
    <w:rsid w:val="0027698F"/>
    <w:rsid w:val="0028088E"/>
    <w:rsid w:val="00287948"/>
    <w:rsid w:val="00287C52"/>
    <w:rsid w:val="00291A62"/>
    <w:rsid w:val="00291AE7"/>
    <w:rsid w:val="00291E81"/>
    <w:rsid w:val="00293F90"/>
    <w:rsid w:val="002A08E5"/>
    <w:rsid w:val="002A0A72"/>
    <w:rsid w:val="002A40E1"/>
    <w:rsid w:val="002A4193"/>
    <w:rsid w:val="002A6884"/>
    <w:rsid w:val="002A7079"/>
    <w:rsid w:val="002B0514"/>
    <w:rsid w:val="002B396B"/>
    <w:rsid w:val="002B5AFA"/>
    <w:rsid w:val="002C022B"/>
    <w:rsid w:val="002C1B4E"/>
    <w:rsid w:val="002C1FBE"/>
    <w:rsid w:val="002C6324"/>
    <w:rsid w:val="002C6768"/>
    <w:rsid w:val="002C77AD"/>
    <w:rsid w:val="002D7749"/>
    <w:rsid w:val="002E4AE6"/>
    <w:rsid w:val="002E4BF8"/>
    <w:rsid w:val="002E6560"/>
    <w:rsid w:val="002E7C6C"/>
    <w:rsid w:val="002F13D2"/>
    <w:rsid w:val="002F2808"/>
    <w:rsid w:val="002F5127"/>
    <w:rsid w:val="002F61B5"/>
    <w:rsid w:val="002F6908"/>
    <w:rsid w:val="0030180C"/>
    <w:rsid w:val="00302C42"/>
    <w:rsid w:val="00304975"/>
    <w:rsid w:val="0030644C"/>
    <w:rsid w:val="00307667"/>
    <w:rsid w:val="003166BF"/>
    <w:rsid w:val="00317A33"/>
    <w:rsid w:val="003278D9"/>
    <w:rsid w:val="003318FC"/>
    <w:rsid w:val="003325FD"/>
    <w:rsid w:val="003408F1"/>
    <w:rsid w:val="00342DF4"/>
    <w:rsid w:val="00342E42"/>
    <w:rsid w:val="00347329"/>
    <w:rsid w:val="0035103E"/>
    <w:rsid w:val="00353365"/>
    <w:rsid w:val="00353BF9"/>
    <w:rsid w:val="00355352"/>
    <w:rsid w:val="00357E8E"/>
    <w:rsid w:val="00363FFE"/>
    <w:rsid w:val="0036554E"/>
    <w:rsid w:val="00367E64"/>
    <w:rsid w:val="00372065"/>
    <w:rsid w:val="00372DF2"/>
    <w:rsid w:val="00375400"/>
    <w:rsid w:val="00376592"/>
    <w:rsid w:val="0037725B"/>
    <w:rsid w:val="00383E14"/>
    <w:rsid w:val="003842BE"/>
    <w:rsid w:val="00384B14"/>
    <w:rsid w:val="003850EA"/>
    <w:rsid w:val="003911A3"/>
    <w:rsid w:val="00396ADF"/>
    <w:rsid w:val="00396D52"/>
    <w:rsid w:val="003A1D36"/>
    <w:rsid w:val="003B0867"/>
    <w:rsid w:val="003B166B"/>
    <w:rsid w:val="003B18B6"/>
    <w:rsid w:val="003B2234"/>
    <w:rsid w:val="003B245E"/>
    <w:rsid w:val="003B4F52"/>
    <w:rsid w:val="003B6D27"/>
    <w:rsid w:val="003C00CF"/>
    <w:rsid w:val="003C0DC7"/>
    <w:rsid w:val="003C2644"/>
    <w:rsid w:val="003C360B"/>
    <w:rsid w:val="003C4474"/>
    <w:rsid w:val="003D4F16"/>
    <w:rsid w:val="003D582C"/>
    <w:rsid w:val="003E006D"/>
    <w:rsid w:val="003F1191"/>
    <w:rsid w:val="003F6363"/>
    <w:rsid w:val="003F6ADC"/>
    <w:rsid w:val="003F6F4E"/>
    <w:rsid w:val="00400499"/>
    <w:rsid w:val="00401010"/>
    <w:rsid w:val="00403175"/>
    <w:rsid w:val="00403AE9"/>
    <w:rsid w:val="00412F14"/>
    <w:rsid w:val="00413625"/>
    <w:rsid w:val="004153DC"/>
    <w:rsid w:val="00417737"/>
    <w:rsid w:val="004179D0"/>
    <w:rsid w:val="004212BE"/>
    <w:rsid w:val="00423397"/>
    <w:rsid w:val="0042527E"/>
    <w:rsid w:val="0043150D"/>
    <w:rsid w:val="00432720"/>
    <w:rsid w:val="00435D6F"/>
    <w:rsid w:val="00443302"/>
    <w:rsid w:val="004441C8"/>
    <w:rsid w:val="00444BFF"/>
    <w:rsid w:val="004462D5"/>
    <w:rsid w:val="00452B05"/>
    <w:rsid w:val="00455E7A"/>
    <w:rsid w:val="00460DCE"/>
    <w:rsid w:val="004626F0"/>
    <w:rsid w:val="00466A42"/>
    <w:rsid w:val="00467F02"/>
    <w:rsid w:val="0047012E"/>
    <w:rsid w:val="00473DDB"/>
    <w:rsid w:val="004749B4"/>
    <w:rsid w:val="004768BA"/>
    <w:rsid w:val="00477A37"/>
    <w:rsid w:val="00481D76"/>
    <w:rsid w:val="004838D4"/>
    <w:rsid w:val="00487147"/>
    <w:rsid w:val="00491FE9"/>
    <w:rsid w:val="004A0197"/>
    <w:rsid w:val="004A02D9"/>
    <w:rsid w:val="004A0CAE"/>
    <w:rsid w:val="004A20BF"/>
    <w:rsid w:val="004A6D39"/>
    <w:rsid w:val="004A6DC2"/>
    <w:rsid w:val="004B21B9"/>
    <w:rsid w:val="004B2A69"/>
    <w:rsid w:val="004B2CA6"/>
    <w:rsid w:val="004B456E"/>
    <w:rsid w:val="004B57B3"/>
    <w:rsid w:val="004C3858"/>
    <w:rsid w:val="004D675F"/>
    <w:rsid w:val="004D7A10"/>
    <w:rsid w:val="004F396E"/>
    <w:rsid w:val="004F56AA"/>
    <w:rsid w:val="00500D1E"/>
    <w:rsid w:val="00501600"/>
    <w:rsid w:val="00504403"/>
    <w:rsid w:val="0050645F"/>
    <w:rsid w:val="00506B85"/>
    <w:rsid w:val="005124CC"/>
    <w:rsid w:val="00512A6C"/>
    <w:rsid w:val="00513B4E"/>
    <w:rsid w:val="00515D31"/>
    <w:rsid w:val="005213CD"/>
    <w:rsid w:val="00522484"/>
    <w:rsid w:val="00523DC6"/>
    <w:rsid w:val="005275B8"/>
    <w:rsid w:val="005324E1"/>
    <w:rsid w:val="00532DA1"/>
    <w:rsid w:val="005335BF"/>
    <w:rsid w:val="0053406A"/>
    <w:rsid w:val="0053610C"/>
    <w:rsid w:val="00541485"/>
    <w:rsid w:val="0054472A"/>
    <w:rsid w:val="00546463"/>
    <w:rsid w:val="00546CEB"/>
    <w:rsid w:val="0055121A"/>
    <w:rsid w:val="00551F0B"/>
    <w:rsid w:val="00552CF2"/>
    <w:rsid w:val="005627D3"/>
    <w:rsid w:val="00562B3B"/>
    <w:rsid w:val="005633B8"/>
    <w:rsid w:val="00567E0B"/>
    <w:rsid w:val="005712F6"/>
    <w:rsid w:val="00581049"/>
    <w:rsid w:val="005821E6"/>
    <w:rsid w:val="0058542A"/>
    <w:rsid w:val="00593106"/>
    <w:rsid w:val="005942CB"/>
    <w:rsid w:val="005946AC"/>
    <w:rsid w:val="005962F2"/>
    <w:rsid w:val="00597A05"/>
    <w:rsid w:val="005A182F"/>
    <w:rsid w:val="005A2451"/>
    <w:rsid w:val="005A4501"/>
    <w:rsid w:val="005A589D"/>
    <w:rsid w:val="005A6B36"/>
    <w:rsid w:val="005B2043"/>
    <w:rsid w:val="005B368A"/>
    <w:rsid w:val="005B5585"/>
    <w:rsid w:val="005B71AA"/>
    <w:rsid w:val="005C06DC"/>
    <w:rsid w:val="005C14DA"/>
    <w:rsid w:val="005C20C5"/>
    <w:rsid w:val="005C61B6"/>
    <w:rsid w:val="005D3329"/>
    <w:rsid w:val="005D48AD"/>
    <w:rsid w:val="005E1B2D"/>
    <w:rsid w:val="005E1E01"/>
    <w:rsid w:val="005E3743"/>
    <w:rsid w:val="005E5C35"/>
    <w:rsid w:val="005E6A63"/>
    <w:rsid w:val="005E7011"/>
    <w:rsid w:val="005F144A"/>
    <w:rsid w:val="005F3A55"/>
    <w:rsid w:val="00603816"/>
    <w:rsid w:val="00603BCE"/>
    <w:rsid w:val="00604321"/>
    <w:rsid w:val="0060464A"/>
    <w:rsid w:val="00606E15"/>
    <w:rsid w:val="00607BEC"/>
    <w:rsid w:val="0061303C"/>
    <w:rsid w:val="00615CC9"/>
    <w:rsid w:val="006167F2"/>
    <w:rsid w:val="00617893"/>
    <w:rsid w:val="00617DEE"/>
    <w:rsid w:val="006223DF"/>
    <w:rsid w:val="006249D0"/>
    <w:rsid w:val="006360FF"/>
    <w:rsid w:val="00637C28"/>
    <w:rsid w:val="00640684"/>
    <w:rsid w:val="006441C6"/>
    <w:rsid w:val="00647A2C"/>
    <w:rsid w:val="00650E21"/>
    <w:rsid w:val="00651E24"/>
    <w:rsid w:val="00656242"/>
    <w:rsid w:val="00660134"/>
    <w:rsid w:val="00664087"/>
    <w:rsid w:val="006659EC"/>
    <w:rsid w:val="0067061A"/>
    <w:rsid w:val="0067324D"/>
    <w:rsid w:val="006752E0"/>
    <w:rsid w:val="00681D6C"/>
    <w:rsid w:val="00683388"/>
    <w:rsid w:val="006866CE"/>
    <w:rsid w:val="00687D1C"/>
    <w:rsid w:val="006978D5"/>
    <w:rsid w:val="006A07C6"/>
    <w:rsid w:val="006A0CBB"/>
    <w:rsid w:val="006A2B32"/>
    <w:rsid w:val="006A4214"/>
    <w:rsid w:val="006A66C6"/>
    <w:rsid w:val="006B29B6"/>
    <w:rsid w:val="006B29D8"/>
    <w:rsid w:val="006B563B"/>
    <w:rsid w:val="006B6BD3"/>
    <w:rsid w:val="006B6F3F"/>
    <w:rsid w:val="006B7895"/>
    <w:rsid w:val="006B7982"/>
    <w:rsid w:val="006C0A77"/>
    <w:rsid w:val="006C59CA"/>
    <w:rsid w:val="006C7215"/>
    <w:rsid w:val="006C742C"/>
    <w:rsid w:val="006D0F27"/>
    <w:rsid w:val="006D2957"/>
    <w:rsid w:val="006D46FF"/>
    <w:rsid w:val="006D7837"/>
    <w:rsid w:val="006E3273"/>
    <w:rsid w:val="006E5797"/>
    <w:rsid w:val="006E7828"/>
    <w:rsid w:val="006F0C80"/>
    <w:rsid w:val="006F415D"/>
    <w:rsid w:val="006F6290"/>
    <w:rsid w:val="006F6299"/>
    <w:rsid w:val="00700CBB"/>
    <w:rsid w:val="007076E1"/>
    <w:rsid w:val="00707C67"/>
    <w:rsid w:val="00717F4F"/>
    <w:rsid w:val="00726032"/>
    <w:rsid w:val="00727207"/>
    <w:rsid w:val="00730313"/>
    <w:rsid w:val="0073411D"/>
    <w:rsid w:val="0073571D"/>
    <w:rsid w:val="00740A5F"/>
    <w:rsid w:val="00744283"/>
    <w:rsid w:val="00744A4C"/>
    <w:rsid w:val="00747295"/>
    <w:rsid w:val="0075282C"/>
    <w:rsid w:val="007565FC"/>
    <w:rsid w:val="00760E01"/>
    <w:rsid w:val="007620E5"/>
    <w:rsid w:val="00762B79"/>
    <w:rsid w:val="00763B7C"/>
    <w:rsid w:val="007727DE"/>
    <w:rsid w:val="00776530"/>
    <w:rsid w:val="007821F2"/>
    <w:rsid w:val="007839FE"/>
    <w:rsid w:val="007845AF"/>
    <w:rsid w:val="007869B0"/>
    <w:rsid w:val="00791A11"/>
    <w:rsid w:val="007A20A8"/>
    <w:rsid w:val="007A67EC"/>
    <w:rsid w:val="007A7EC9"/>
    <w:rsid w:val="007B11F4"/>
    <w:rsid w:val="007B79CD"/>
    <w:rsid w:val="007C2B8D"/>
    <w:rsid w:val="007C3117"/>
    <w:rsid w:val="007C3FFD"/>
    <w:rsid w:val="007C419C"/>
    <w:rsid w:val="007D3991"/>
    <w:rsid w:val="007D7AEC"/>
    <w:rsid w:val="007E355B"/>
    <w:rsid w:val="007E4166"/>
    <w:rsid w:val="007F100A"/>
    <w:rsid w:val="007F3E41"/>
    <w:rsid w:val="007F7363"/>
    <w:rsid w:val="007F7E0E"/>
    <w:rsid w:val="00802A64"/>
    <w:rsid w:val="00803EE4"/>
    <w:rsid w:val="00805E83"/>
    <w:rsid w:val="00810A09"/>
    <w:rsid w:val="00812B85"/>
    <w:rsid w:val="00813967"/>
    <w:rsid w:val="008140CA"/>
    <w:rsid w:val="00814864"/>
    <w:rsid w:val="00821EE6"/>
    <w:rsid w:val="00821F2E"/>
    <w:rsid w:val="00824ADE"/>
    <w:rsid w:val="008250E0"/>
    <w:rsid w:val="00827764"/>
    <w:rsid w:val="00832B82"/>
    <w:rsid w:val="00837391"/>
    <w:rsid w:val="00840632"/>
    <w:rsid w:val="008444A0"/>
    <w:rsid w:val="00844A50"/>
    <w:rsid w:val="008458B1"/>
    <w:rsid w:val="00846D35"/>
    <w:rsid w:val="00850D06"/>
    <w:rsid w:val="00854041"/>
    <w:rsid w:val="00860535"/>
    <w:rsid w:val="00860C9A"/>
    <w:rsid w:val="008636F9"/>
    <w:rsid w:val="00866134"/>
    <w:rsid w:val="00866283"/>
    <w:rsid w:val="008678C4"/>
    <w:rsid w:val="00870B84"/>
    <w:rsid w:val="00871749"/>
    <w:rsid w:val="00872620"/>
    <w:rsid w:val="008771E9"/>
    <w:rsid w:val="0087759B"/>
    <w:rsid w:val="008809D5"/>
    <w:rsid w:val="008832C1"/>
    <w:rsid w:val="008839BE"/>
    <w:rsid w:val="0088412A"/>
    <w:rsid w:val="00884322"/>
    <w:rsid w:val="008873B3"/>
    <w:rsid w:val="00890EC9"/>
    <w:rsid w:val="0089204E"/>
    <w:rsid w:val="00895BEA"/>
    <w:rsid w:val="0089648E"/>
    <w:rsid w:val="008A3D31"/>
    <w:rsid w:val="008B056A"/>
    <w:rsid w:val="008B2A09"/>
    <w:rsid w:val="008B4BD2"/>
    <w:rsid w:val="008B6654"/>
    <w:rsid w:val="008B6657"/>
    <w:rsid w:val="008C0996"/>
    <w:rsid w:val="008C364A"/>
    <w:rsid w:val="008C7561"/>
    <w:rsid w:val="008D1D5B"/>
    <w:rsid w:val="008D6150"/>
    <w:rsid w:val="008D7199"/>
    <w:rsid w:val="008E6776"/>
    <w:rsid w:val="008F4BF2"/>
    <w:rsid w:val="00900357"/>
    <w:rsid w:val="0090210C"/>
    <w:rsid w:val="00903258"/>
    <w:rsid w:val="00911469"/>
    <w:rsid w:val="00912218"/>
    <w:rsid w:val="0091308B"/>
    <w:rsid w:val="009133EE"/>
    <w:rsid w:val="009164C8"/>
    <w:rsid w:val="0091773A"/>
    <w:rsid w:val="00924BE8"/>
    <w:rsid w:val="009273FA"/>
    <w:rsid w:val="00931FCF"/>
    <w:rsid w:val="00935334"/>
    <w:rsid w:val="00936584"/>
    <w:rsid w:val="0094083B"/>
    <w:rsid w:val="00945F90"/>
    <w:rsid w:val="00947D2D"/>
    <w:rsid w:val="00951EAD"/>
    <w:rsid w:val="00954D44"/>
    <w:rsid w:val="00955D39"/>
    <w:rsid w:val="00961973"/>
    <w:rsid w:val="009619FC"/>
    <w:rsid w:val="00964A29"/>
    <w:rsid w:val="00965BCB"/>
    <w:rsid w:val="00967630"/>
    <w:rsid w:val="00975189"/>
    <w:rsid w:val="009769E9"/>
    <w:rsid w:val="00976AAF"/>
    <w:rsid w:val="009802D6"/>
    <w:rsid w:val="00980F26"/>
    <w:rsid w:val="0098115B"/>
    <w:rsid w:val="00985086"/>
    <w:rsid w:val="009876BC"/>
    <w:rsid w:val="00990598"/>
    <w:rsid w:val="0099089F"/>
    <w:rsid w:val="00993BC4"/>
    <w:rsid w:val="00997EA1"/>
    <w:rsid w:val="009A56AD"/>
    <w:rsid w:val="009B0655"/>
    <w:rsid w:val="009B206F"/>
    <w:rsid w:val="009B4DCC"/>
    <w:rsid w:val="009B6E38"/>
    <w:rsid w:val="009C0ADE"/>
    <w:rsid w:val="009C131F"/>
    <w:rsid w:val="009C1353"/>
    <w:rsid w:val="009C34EF"/>
    <w:rsid w:val="009C7C26"/>
    <w:rsid w:val="009D1BE8"/>
    <w:rsid w:val="009D23DD"/>
    <w:rsid w:val="009D4C16"/>
    <w:rsid w:val="009E2EC1"/>
    <w:rsid w:val="009E49B9"/>
    <w:rsid w:val="009E6EBF"/>
    <w:rsid w:val="009F1F16"/>
    <w:rsid w:val="009F7347"/>
    <w:rsid w:val="009F7E57"/>
    <w:rsid w:val="00A02271"/>
    <w:rsid w:val="00A05033"/>
    <w:rsid w:val="00A06FA1"/>
    <w:rsid w:val="00A07369"/>
    <w:rsid w:val="00A10331"/>
    <w:rsid w:val="00A14765"/>
    <w:rsid w:val="00A23A21"/>
    <w:rsid w:val="00A26C97"/>
    <w:rsid w:val="00A27089"/>
    <w:rsid w:val="00A37DAE"/>
    <w:rsid w:val="00A42810"/>
    <w:rsid w:val="00A42F3E"/>
    <w:rsid w:val="00A50155"/>
    <w:rsid w:val="00A56A8A"/>
    <w:rsid w:val="00A57A54"/>
    <w:rsid w:val="00A60171"/>
    <w:rsid w:val="00A6430D"/>
    <w:rsid w:val="00A763C0"/>
    <w:rsid w:val="00A771BA"/>
    <w:rsid w:val="00A805C3"/>
    <w:rsid w:val="00A815A1"/>
    <w:rsid w:val="00A82EF9"/>
    <w:rsid w:val="00A8645C"/>
    <w:rsid w:val="00A92A6D"/>
    <w:rsid w:val="00A92D11"/>
    <w:rsid w:val="00A94637"/>
    <w:rsid w:val="00A9507C"/>
    <w:rsid w:val="00AA2372"/>
    <w:rsid w:val="00AA29F8"/>
    <w:rsid w:val="00AA442A"/>
    <w:rsid w:val="00AC0B80"/>
    <w:rsid w:val="00AC0D60"/>
    <w:rsid w:val="00AC5018"/>
    <w:rsid w:val="00AD74BA"/>
    <w:rsid w:val="00AD7E39"/>
    <w:rsid w:val="00AE377B"/>
    <w:rsid w:val="00AE65EC"/>
    <w:rsid w:val="00AE6A87"/>
    <w:rsid w:val="00AE6D5C"/>
    <w:rsid w:val="00AE743B"/>
    <w:rsid w:val="00AE7E69"/>
    <w:rsid w:val="00AE7E74"/>
    <w:rsid w:val="00AF15AB"/>
    <w:rsid w:val="00AF260B"/>
    <w:rsid w:val="00AF5975"/>
    <w:rsid w:val="00AF6A6D"/>
    <w:rsid w:val="00B007AC"/>
    <w:rsid w:val="00B013E9"/>
    <w:rsid w:val="00B01D85"/>
    <w:rsid w:val="00B045FF"/>
    <w:rsid w:val="00B065F6"/>
    <w:rsid w:val="00B12656"/>
    <w:rsid w:val="00B14B84"/>
    <w:rsid w:val="00B15524"/>
    <w:rsid w:val="00B15A70"/>
    <w:rsid w:val="00B15ACE"/>
    <w:rsid w:val="00B26E92"/>
    <w:rsid w:val="00B2716E"/>
    <w:rsid w:val="00B305A3"/>
    <w:rsid w:val="00B30F5F"/>
    <w:rsid w:val="00B375C5"/>
    <w:rsid w:val="00B4208C"/>
    <w:rsid w:val="00B4353D"/>
    <w:rsid w:val="00B45552"/>
    <w:rsid w:val="00B45766"/>
    <w:rsid w:val="00B4619D"/>
    <w:rsid w:val="00B47629"/>
    <w:rsid w:val="00B47952"/>
    <w:rsid w:val="00B507AA"/>
    <w:rsid w:val="00B560D5"/>
    <w:rsid w:val="00B56156"/>
    <w:rsid w:val="00B5638F"/>
    <w:rsid w:val="00B602AA"/>
    <w:rsid w:val="00B66C17"/>
    <w:rsid w:val="00B732BA"/>
    <w:rsid w:val="00B774F9"/>
    <w:rsid w:val="00B967E1"/>
    <w:rsid w:val="00B97814"/>
    <w:rsid w:val="00BA182F"/>
    <w:rsid w:val="00BD013B"/>
    <w:rsid w:val="00BD02E0"/>
    <w:rsid w:val="00BD07E6"/>
    <w:rsid w:val="00BD142A"/>
    <w:rsid w:val="00BD2A77"/>
    <w:rsid w:val="00BD5F21"/>
    <w:rsid w:val="00BD7874"/>
    <w:rsid w:val="00BE466B"/>
    <w:rsid w:val="00C027DD"/>
    <w:rsid w:val="00C045B4"/>
    <w:rsid w:val="00C124E9"/>
    <w:rsid w:val="00C12692"/>
    <w:rsid w:val="00C1445E"/>
    <w:rsid w:val="00C20763"/>
    <w:rsid w:val="00C21EA4"/>
    <w:rsid w:val="00C21F72"/>
    <w:rsid w:val="00C26EB3"/>
    <w:rsid w:val="00C30E81"/>
    <w:rsid w:val="00C31F3D"/>
    <w:rsid w:val="00C32C03"/>
    <w:rsid w:val="00C36663"/>
    <w:rsid w:val="00C37916"/>
    <w:rsid w:val="00C417CD"/>
    <w:rsid w:val="00C43BE2"/>
    <w:rsid w:val="00C536DE"/>
    <w:rsid w:val="00C574AE"/>
    <w:rsid w:val="00C578D8"/>
    <w:rsid w:val="00C64201"/>
    <w:rsid w:val="00C71E10"/>
    <w:rsid w:val="00C73501"/>
    <w:rsid w:val="00C74B53"/>
    <w:rsid w:val="00C74C77"/>
    <w:rsid w:val="00C773BC"/>
    <w:rsid w:val="00C83266"/>
    <w:rsid w:val="00C85ACF"/>
    <w:rsid w:val="00C85C86"/>
    <w:rsid w:val="00C86DDE"/>
    <w:rsid w:val="00C906DD"/>
    <w:rsid w:val="00C91D0D"/>
    <w:rsid w:val="00C9263F"/>
    <w:rsid w:val="00C94684"/>
    <w:rsid w:val="00C964A1"/>
    <w:rsid w:val="00CB0C10"/>
    <w:rsid w:val="00CB10B2"/>
    <w:rsid w:val="00CB53A4"/>
    <w:rsid w:val="00CB565D"/>
    <w:rsid w:val="00CC3511"/>
    <w:rsid w:val="00CC38F0"/>
    <w:rsid w:val="00CC65B2"/>
    <w:rsid w:val="00CD114E"/>
    <w:rsid w:val="00CD3ECB"/>
    <w:rsid w:val="00CD4A7E"/>
    <w:rsid w:val="00CD7D37"/>
    <w:rsid w:val="00CE1CDD"/>
    <w:rsid w:val="00CF09C8"/>
    <w:rsid w:val="00CF1AA9"/>
    <w:rsid w:val="00CF48DF"/>
    <w:rsid w:val="00D02C9B"/>
    <w:rsid w:val="00D03D3C"/>
    <w:rsid w:val="00D0498D"/>
    <w:rsid w:val="00D10034"/>
    <w:rsid w:val="00D107BC"/>
    <w:rsid w:val="00D16B23"/>
    <w:rsid w:val="00D16BC4"/>
    <w:rsid w:val="00D207A2"/>
    <w:rsid w:val="00D224EC"/>
    <w:rsid w:val="00D23267"/>
    <w:rsid w:val="00D24594"/>
    <w:rsid w:val="00D24CC4"/>
    <w:rsid w:val="00D343FA"/>
    <w:rsid w:val="00D34EBD"/>
    <w:rsid w:val="00D36AC5"/>
    <w:rsid w:val="00D378D8"/>
    <w:rsid w:val="00D46E50"/>
    <w:rsid w:val="00D5255D"/>
    <w:rsid w:val="00D6016B"/>
    <w:rsid w:val="00D60678"/>
    <w:rsid w:val="00D6288E"/>
    <w:rsid w:val="00D62FD1"/>
    <w:rsid w:val="00D6400F"/>
    <w:rsid w:val="00D70D70"/>
    <w:rsid w:val="00D71532"/>
    <w:rsid w:val="00D74E28"/>
    <w:rsid w:val="00D812A8"/>
    <w:rsid w:val="00D82ABF"/>
    <w:rsid w:val="00D82C1D"/>
    <w:rsid w:val="00D939A0"/>
    <w:rsid w:val="00D946EA"/>
    <w:rsid w:val="00D94FA0"/>
    <w:rsid w:val="00D951D3"/>
    <w:rsid w:val="00D961D6"/>
    <w:rsid w:val="00D97C90"/>
    <w:rsid w:val="00DA1D4B"/>
    <w:rsid w:val="00DA731A"/>
    <w:rsid w:val="00DC01BE"/>
    <w:rsid w:val="00DC3A53"/>
    <w:rsid w:val="00DC7949"/>
    <w:rsid w:val="00DD09B5"/>
    <w:rsid w:val="00DD253A"/>
    <w:rsid w:val="00DD3CBC"/>
    <w:rsid w:val="00DD3FBD"/>
    <w:rsid w:val="00DD596D"/>
    <w:rsid w:val="00DE0474"/>
    <w:rsid w:val="00DE0B3F"/>
    <w:rsid w:val="00DE3440"/>
    <w:rsid w:val="00DE5EC9"/>
    <w:rsid w:val="00DE7505"/>
    <w:rsid w:val="00DF340B"/>
    <w:rsid w:val="00DF388D"/>
    <w:rsid w:val="00DF5059"/>
    <w:rsid w:val="00DF5DE8"/>
    <w:rsid w:val="00DF716B"/>
    <w:rsid w:val="00E011BD"/>
    <w:rsid w:val="00E108DB"/>
    <w:rsid w:val="00E1347A"/>
    <w:rsid w:val="00E14C95"/>
    <w:rsid w:val="00E17F59"/>
    <w:rsid w:val="00E2169A"/>
    <w:rsid w:val="00E22511"/>
    <w:rsid w:val="00E238CE"/>
    <w:rsid w:val="00E315DB"/>
    <w:rsid w:val="00E3246F"/>
    <w:rsid w:val="00E3428F"/>
    <w:rsid w:val="00E414B1"/>
    <w:rsid w:val="00E43398"/>
    <w:rsid w:val="00E455C6"/>
    <w:rsid w:val="00E53A6C"/>
    <w:rsid w:val="00E54FE9"/>
    <w:rsid w:val="00E569BF"/>
    <w:rsid w:val="00E57B4A"/>
    <w:rsid w:val="00E57E98"/>
    <w:rsid w:val="00E616D0"/>
    <w:rsid w:val="00E634F7"/>
    <w:rsid w:val="00E65D7D"/>
    <w:rsid w:val="00E70CE7"/>
    <w:rsid w:val="00E73ACE"/>
    <w:rsid w:val="00E74556"/>
    <w:rsid w:val="00E772D3"/>
    <w:rsid w:val="00E8194A"/>
    <w:rsid w:val="00E830F5"/>
    <w:rsid w:val="00E8419F"/>
    <w:rsid w:val="00E84A83"/>
    <w:rsid w:val="00E861C4"/>
    <w:rsid w:val="00E96AA0"/>
    <w:rsid w:val="00E96AD1"/>
    <w:rsid w:val="00E97A62"/>
    <w:rsid w:val="00EA2832"/>
    <w:rsid w:val="00EC1EAE"/>
    <w:rsid w:val="00EC2C4B"/>
    <w:rsid w:val="00EC3BC4"/>
    <w:rsid w:val="00ED0E59"/>
    <w:rsid w:val="00ED13D2"/>
    <w:rsid w:val="00ED6C7A"/>
    <w:rsid w:val="00ED7A14"/>
    <w:rsid w:val="00EE5666"/>
    <w:rsid w:val="00EF148A"/>
    <w:rsid w:val="00EF3275"/>
    <w:rsid w:val="00EF47BF"/>
    <w:rsid w:val="00EF4A8C"/>
    <w:rsid w:val="00F01802"/>
    <w:rsid w:val="00F01C30"/>
    <w:rsid w:val="00F04176"/>
    <w:rsid w:val="00F050CE"/>
    <w:rsid w:val="00F05CD5"/>
    <w:rsid w:val="00F114E0"/>
    <w:rsid w:val="00F1457B"/>
    <w:rsid w:val="00F17324"/>
    <w:rsid w:val="00F23A39"/>
    <w:rsid w:val="00F2792F"/>
    <w:rsid w:val="00F31178"/>
    <w:rsid w:val="00F331B6"/>
    <w:rsid w:val="00F33799"/>
    <w:rsid w:val="00F34F86"/>
    <w:rsid w:val="00F40188"/>
    <w:rsid w:val="00F41F82"/>
    <w:rsid w:val="00F447E1"/>
    <w:rsid w:val="00F459C2"/>
    <w:rsid w:val="00F53EB7"/>
    <w:rsid w:val="00F555B9"/>
    <w:rsid w:val="00F57AE0"/>
    <w:rsid w:val="00F57B42"/>
    <w:rsid w:val="00F60EF7"/>
    <w:rsid w:val="00F63236"/>
    <w:rsid w:val="00F640CB"/>
    <w:rsid w:val="00F66BB9"/>
    <w:rsid w:val="00F706D1"/>
    <w:rsid w:val="00F77894"/>
    <w:rsid w:val="00F818D6"/>
    <w:rsid w:val="00F86E80"/>
    <w:rsid w:val="00FA76D7"/>
    <w:rsid w:val="00FB3E13"/>
    <w:rsid w:val="00FB7980"/>
    <w:rsid w:val="00FC2C69"/>
    <w:rsid w:val="00FC5EC1"/>
    <w:rsid w:val="00FC6C09"/>
    <w:rsid w:val="00FC735D"/>
    <w:rsid w:val="00FD35D6"/>
    <w:rsid w:val="00FD3F9C"/>
    <w:rsid w:val="00FD58D7"/>
    <w:rsid w:val="00FE066F"/>
    <w:rsid w:val="00FE16CF"/>
    <w:rsid w:val="00FE35A4"/>
    <w:rsid w:val="00FE65EC"/>
    <w:rsid w:val="00FF26ED"/>
    <w:rsid w:val="00FF3FA6"/>
    <w:rsid w:val="00FF414A"/>
    <w:rsid w:val="00FF4C5A"/>
    <w:rsid w:val="00FF6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rules v:ext="edit">
        <o:r id="V:Rule1"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DF4"/>
    <w:pPr>
      <w:widowControl w:val="0"/>
      <w:autoSpaceDE w:val="0"/>
      <w:autoSpaceDN w:val="0"/>
      <w:adjustRightInd w:val="0"/>
    </w:pPr>
    <w:rPr>
      <w:rFonts w:ascii="Times" w:hAnsi="Times"/>
      <w:color w:val="000000"/>
      <w:sz w:val="24"/>
      <w:szCs w:val="24"/>
    </w:rPr>
  </w:style>
  <w:style w:type="paragraph" w:styleId="Heading1">
    <w:name w:val="heading 1"/>
    <w:aliases w:val="1 ghost,g"/>
    <w:basedOn w:val="Normal"/>
    <w:next w:val="Normal"/>
    <w:qFormat/>
    <w:rsid w:val="00091650"/>
    <w:pPr>
      <w:widowControl/>
      <w:numPr>
        <w:numId w:val="1"/>
      </w:numPr>
      <w:autoSpaceDE/>
      <w:autoSpaceDN/>
      <w:adjustRightInd/>
      <w:spacing w:after="280" w:line="360" w:lineRule="atLeast"/>
      <w:outlineLvl w:val="0"/>
    </w:pPr>
    <w:rPr>
      <w:rFonts w:ascii="Book Antiqua" w:hAnsi="Book Antiqua"/>
      <w:color w:val="auto"/>
      <w:szCs w:val="20"/>
    </w:rPr>
  </w:style>
  <w:style w:type="paragraph" w:styleId="Heading2">
    <w:name w:val="heading 2"/>
    <w:aliases w:val="2 headline,h"/>
    <w:basedOn w:val="Normal"/>
    <w:next w:val="Normal"/>
    <w:qFormat/>
    <w:rsid w:val="00091650"/>
    <w:pPr>
      <w:keepNext/>
      <w:widowControl/>
      <w:numPr>
        <w:ilvl w:val="1"/>
        <w:numId w:val="1"/>
      </w:numPr>
      <w:autoSpaceDE/>
      <w:autoSpaceDN/>
      <w:adjustRightInd/>
      <w:spacing w:after="280"/>
      <w:outlineLvl w:val="1"/>
    </w:pPr>
    <w:rPr>
      <w:rFonts w:ascii="Book Antiqua" w:hAnsi="Book Antiqua"/>
      <w:b/>
      <w:caps/>
      <w:color w:val="auto"/>
      <w:szCs w:val="20"/>
    </w:rPr>
  </w:style>
  <w:style w:type="paragraph" w:styleId="Heading3">
    <w:name w:val="heading 3"/>
    <w:aliases w:val="3 bullet,b,2"/>
    <w:basedOn w:val="Normal"/>
    <w:qFormat/>
    <w:rsid w:val="00091650"/>
    <w:pPr>
      <w:widowControl/>
      <w:numPr>
        <w:ilvl w:val="2"/>
        <w:numId w:val="1"/>
      </w:numPr>
      <w:autoSpaceDE/>
      <w:autoSpaceDN/>
      <w:adjustRightInd/>
      <w:outlineLvl w:val="2"/>
    </w:pPr>
    <w:rPr>
      <w:rFonts w:ascii="Book Antiqua" w:hAnsi="Book Antiqua"/>
      <w:color w:val="auto"/>
      <w:szCs w:val="20"/>
    </w:rPr>
  </w:style>
  <w:style w:type="paragraph" w:styleId="Heading4">
    <w:name w:val="heading 4"/>
    <w:aliases w:val="4 dash,d,3"/>
    <w:basedOn w:val="Normal"/>
    <w:qFormat/>
    <w:rsid w:val="00091650"/>
    <w:pPr>
      <w:widowControl/>
      <w:numPr>
        <w:ilvl w:val="3"/>
        <w:numId w:val="1"/>
      </w:numPr>
      <w:autoSpaceDE/>
      <w:autoSpaceDN/>
      <w:adjustRightInd/>
      <w:outlineLvl w:val="3"/>
    </w:pPr>
    <w:rPr>
      <w:rFonts w:ascii="Book Antiqua" w:hAnsi="Book Antiqua"/>
      <w:color w:val="auto"/>
      <w:szCs w:val="20"/>
    </w:rPr>
  </w:style>
  <w:style w:type="paragraph" w:styleId="Heading5">
    <w:name w:val="heading 5"/>
    <w:aliases w:val="5 sub-bullet,sb,4"/>
    <w:basedOn w:val="Normal"/>
    <w:qFormat/>
    <w:rsid w:val="00091650"/>
    <w:pPr>
      <w:widowControl/>
      <w:numPr>
        <w:ilvl w:val="4"/>
        <w:numId w:val="1"/>
      </w:numPr>
      <w:autoSpaceDE/>
      <w:autoSpaceDN/>
      <w:adjustRightInd/>
      <w:outlineLvl w:val="4"/>
    </w:pPr>
    <w:rPr>
      <w:rFonts w:ascii="Book Antiqua" w:hAnsi="Book Antiqua"/>
      <w:color w:val="auto"/>
      <w:szCs w:val="20"/>
    </w:rPr>
  </w:style>
  <w:style w:type="paragraph" w:styleId="Heading6">
    <w:name w:val="heading 6"/>
    <w:aliases w:val="sub-dash,sd,5"/>
    <w:basedOn w:val="Normal"/>
    <w:qFormat/>
    <w:rsid w:val="00091650"/>
    <w:pPr>
      <w:widowControl/>
      <w:numPr>
        <w:ilvl w:val="5"/>
        <w:numId w:val="1"/>
      </w:numPr>
      <w:autoSpaceDE/>
      <w:autoSpaceDN/>
      <w:adjustRightInd/>
      <w:outlineLvl w:val="5"/>
    </w:pPr>
    <w:rPr>
      <w:rFonts w:ascii="Book Antiqua" w:hAnsi="Book Antiqua"/>
      <w:color w:val="auto"/>
      <w:szCs w:val="20"/>
    </w:rPr>
  </w:style>
  <w:style w:type="paragraph" w:styleId="Heading7">
    <w:name w:val="heading 7"/>
    <w:basedOn w:val="Normal"/>
    <w:next w:val="Normal"/>
    <w:qFormat/>
    <w:rsid w:val="00091650"/>
    <w:pPr>
      <w:keepNext/>
      <w:widowControl/>
      <w:numPr>
        <w:ilvl w:val="6"/>
        <w:numId w:val="1"/>
      </w:numPr>
      <w:autoSpaceDE/>
      <w:autoSpaceDN/>
      <w:adjustRightInd/>
      <w:jc w:val="center"/>
      <w:outlineLvl w:val="6"/>
    </w:pPr>
    <w:rPr>
      <w:rFonts w:ascii="Book Antiqua" w:hAnsi="Book Antiqua"/>
      <w:b/>
      <w:color w:val="auto"/>
      <w:sz w:val="20"/>
      <w:szCs w:val="20"/>
    </w:rPr>
  </w:style>
  <w:style w:type="paragraph" w:styleId="Heading8">
    <w:name w:val="heading 8"/>
    <w:basedOn w:val="Normal"/>
    <w:next w:val="Normal"/>
    <w:qFormat/>
    <w:rsid w:val="00091650"/>
    <w:pPr>
      <w:keepNext/>
      <w:numPr>
        <w:ilvl w:val="7"/>
        <w:numId w:val="1"/>
      </w:numPr>
      <w:autoSpaceDE/>
      <w:autoSpaceDN/>
      <w:adjustRightInd/>
      <w:jc w:val="center"/>
      <w:outlineLvl w:val="7"/>
    </w:pPr>
    <w:rPr>
      <w:rFonts w:ascii="Book Antiqua" w:hAnsi="Book Antiqua"/>
      <w:b/>
      <w:bCs/>
      <w:color w:val="auto"/>
      <w:sz w:val="32"/>
      <w:szCs w:val="20"/>
    </w:rPr>
  </w:style>
  <w:style w:type="paragraph" w:styleId="Heading9">
    <w:name w:val="heading 9"/>
    <w:basedOn w:val="Normal"/>
    <w:next w:val="Normal"/>
    <w:qFormat/>
    <w:rsid w:val="00091650"/>
    <w:pPr>
      <w:keepNext/>
      <w:widowControl/>
      <w:numPr>
        <w:ilvl w:val="8"/>
        <w:numId w:val="1"/>
      </w:numPr>
      <w:autoSpaceDE/>
      <w:autoSpaceDN/>
      <w:adjustRightInd/>
      <w:outlineLvl w:val="8"/>
    </w:pPr>
    <w:rPr>
      <w:rFonts w:ascii="Book Antiqua" w:hAnsi="Book Antiqua"/>
      <w:b/>
      <w:bCs/>
      <w:color w:val="auto"/>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01-ChapterHead">
    <w:name w:val="01-Chapter Head"/>
    <w:rsid w:val="006866CE"/>
    <w:pPr>
      <w:tabs>
        <w:tab w:val="left" w:pos="720"/>
      </w:tabs>
      <w:spacing w:after="503" w:line="720" w:lineRule="exact"/>
    </w:pPr>
    <w:rPr>
      <w:rFonts w:ascii="Univers 57 Condensed" w:hAnsi="Univers 57 Condensed"/>
      <w:caps/>
      <w:sz w:val="44"/>
    </w:rPr>
  </w:style>
  <w:style w:type="paragraph" w:styleId="Subtitle">
    <w:name w:val="Subtitle"/>
    <w:basedOn w:val="Normal"/>
    <w:qFormat/>
    <w:rsid w:val="006866CE"/>
    <w:pPr>
      <w:widowControl/>
      <w:autoSpaceDE/>
      <w:autoSpaceDN/>
      <w:adjustRightInd/>
    </w:pPr>
    <w:rPr>
      <w:rFonts w:ascii="Book Antiqua" w:hAnsi="Book Antiqua"/>
      <w:b/>
      <w:bCs/>
      <w:color w:val="auto"/>
      <w:sz w:val="32"/>
      <w:szCs w:val="20"/>
    </w:rPr>
  </w:style>
  <w:style w:type="paragraph" w:styleId="Header">
    <w:name w:val="header"/>
    <w:basedOn w:val="Normal"/>
    <w:rsid w:val="00C9263F"/>
    <w:pPr>
      <w:tabs>
        <w:tab w:val="center" w:pos="4320"/>
        <w:tab w:val="right" w:pos="8640"/>
      </w:tabs>
    </w:pPr>
  </w:style>
  <w:style w:type="paragraph" w:styleId="Footer">
    <w:name w:val="footer"/>
    <w:basedOn w:val="Normal"/>
    <w:link w:val="FooterChar"/>
    <w:uiPriority w:val="99"/>
    <w:rsid w:val="00C9263F"/>
    <w:pPr>
      <w:tabs>
        <w:tab w:val="center" w:pos="4320"/>
        <w:tab w:val="right" w:pos="8640"/>
      </w:tabs>
    </w:pPr>
  </w:style>
  <w:style w:type="character" w:styleId="CommentReference">
    <w:name w:val="annotation reference"/>
    <w:semiHidden/>
    <w:rsid w:val="00567E0B"/>
    <w:rPr>
      <w:sz w:val="16"/>
      <w:szCs w:val="16"/>
    </w:rPr>
  </w:style>
  <w:style w:type="paragraph" w:styleId="CommentText">
    <w:name w:val="annotation text"/>
    <w:basedOn w:val="Normal"/>
    <w:link w:val="CommentTextChar"/>
    <w:rsid w:val="00567E0B"/>
    <w:rPr>
      <w:sz w:val="20"/>
      <w:szCs w:val="20"/>
    </w:rPr>
  </w:style>
  <w:style w:type="paragraph" w:styleId="CommentSubject">
    <w:name w:val="annotation subject"/>
    <w:basedOn w:val="CommentText"/>
    <w:next w:val="CommentText"/>
    <w:semiHidden/>
    <w:rsid w:val="00567E0B"/>
    <w:rPr>
      <w:b/>
      <w:bCs/>
    </w:rPr>
  </w:style>
  <w:style w:type="paragraph" w:styleId="BalloonText">
    <w:name w:val="Balloon Text"/>
    <w:basedOn w:val="Normal"/>
    <w:semiHidden/>
    <w:rsid w:val="00567E0B"/>
    <w:rPr>
      <w:rFonts w:ascii="Tahoma" w:hAnsi="Tahoma" w:cs="Tahoma"/>
      <w:sz w:val="16"/>
      <w:szCs w:val="16"/>
    </w:rPr>
  </w:style>
  <w:style w:type="paragraph" w:styleId="TOC1">
    <w:name w:val="toc 1"/>
    <w:basedOn w:val="Normal"/>
    <w:next w:val="Normal"/>
    <w:autoRedefine/>
    <w:uiPriority w:val="39"/>
    <w:rsid w:val="00954D44"/>
    <w:pPr>
      <w:widowControl/>
      <w:tabs>
        <w:tab w:val="right" w:leader="dot" w:pos="9360"/>
      </w:tabs>
      <w:autoSpaceDE/>
      <w:autoSpaceDN/>
      <w:adjustRightInd/>
    </w:pPr>
    <w:rPr>
      <w:rFonts w:ascii="Arial" w:hAnsi="Arial" w:cs="Arial"/>
      <w:b/>
      <w:bCs/>
      <w:noProof/>
      <w:color w:val="2E368F"/>
      <w:sz w:val="26"/>
      <w:szCs w:val="26"/>
    </w:rPr>
  </w:style>
  <w:style w:type="character" w:styleId="Hyperlink">
    <w:name w:val="Hyperlink"/>
    <w:uiPriority w:val="99"/>
    <w:rsid w:val="00307667"/>
    <w:rPr>
      <w:strike w:val="0"/>
      <w:dstrike w:val="0"/>
      <w:color w:val="0000FF"/>
      <w:u w:val="none"/>
      <w:effect w:val="none"/>
    </w:rPr>
  </w:style>
  <w:style w:type="paragraph" w:customStyle="1" w:styleId="DPPParas">
    <w:name w:val="DPP:Paras"/>
    <w:link w:val="DPPParasChar"/>
    <w:rsid w:val="00307667"/>
    <w:pPr>
      <w:spacing w:before="60" w:after="180"/>
      <w:jc w:val="both"/>
    </w:pPr>
    <w:rPr>
      <w:sz w:val="24"/>
    </w:rPr>
  </w:style>
  <w:style w:type="character" w:customStyle="1" w:styleId="DPPParasChar">
    <w:name w:val="DPP:Paras Char"/>
    <w:link w:val="DPPParas"/>
    <w:rsid w:val="00307667"/>
    <w:rPr>
      <w:sz w:val="24"/>
      <w:lang w:val="en-US" w:eastAsia="en-US" w:bidi="ar-SA"/>
    </w:rPr>
  </w:style>
  <w:style w:type="character" w:customStyle="1" w:styleId="Hypertext">
    <w:name w:val="Hypertext"/>
    <w:rsid w:val="005633B8"/>
    <w:rPr>
      <w:color w:val="0000FF"/>
      <w:u w:val="single"/>
    </w:rPr>
  </w:style>
  <w:style w:type="paragraph" w:styleId="BodyText">
    <w:name w:val="Body Text"/>
    <w:basedOn w:val="Normal"/>
    <w:rsid w:val="00D10034"/>
    <w:pPr>
      <w:widowControl/>
      <w:autoSpaceDE/>
      <w:autoSpaceDN/>
      <w:adjustRightInd/>
      <w:jc w:val="center"/>
    </w:pPr>
    <w:rPr>
      <w:rFonts w:ascii="Arial" w:hAnsi="Arial"/>
      <w:i/>
      <w:color w:val="auto"/>
      <w:sz w:val="18"/>
      <w:szCs w:val="20"/>
    </w:rPr>
  </w:style>
  <w:style w:type="paragraph" w:customStyle="1" w:styleId="DPPPara1">
    <w:name w:val="DPP:Para1"/>
    <w:rsid w:val="00D10034"/>
    <w:pPr>
      <w:tabs>
        <w:tab w:val="left" w:pos="693"/>
      </w:tabs>
      <w:spacing w:before="60" w:after="120"/>
    </w:pPr>
    <w:rPr>
      <w:sz w:val="24"/>
    </w:rPr>
  </w:style>
  <w:style w:type="paragraph" w:styleId="ListBullet">
    <w:name w:val="List Bullet"/>
    <w:basedOn w:val="Normal"/>
    <w:rsid w:val="00D10034"/>
    <w:pPr>
      <w:widowControl/>
      <w:tabs>
        <w:tab w:val="num" w:pos="720"/>
      </w:tabs>
      <w:autoSpaceDE/>
      <w:autoSpaceDN/>
      <w:adjustRightInd/>
      <w:spacing w:after="120" w:line="264" w:lineRule="auto"/>
      <w:ind w:left="720" w:hanging="360"/>
      <w:jc w:val="both"/>
    </w:pPr>
    <w:rPr>
      <w:rFonts w:ascii="Times New Roman" w:hAnsi="Times New Roman"/>
      <w:color w:val="auto"/>
      <w:szCs w:val="20"/>
    </w:rPr>
  </w:style>
  <w:style w:type="character" w:styleId="PageNumber">
    <w:name w:val="page number"/>
    <w:basedOn w:val="DefaultParagraphFont"/>
    <w:rsid w:val="00740A5F"/>
  </w:style>
  <w:style w:type="paragraph" w:customStyle="1" w:styleId="04-Bodytext">
    <w:name w:val="04-Body text"/>
    <w:link w:val="04-BodytextChar"/>
    <w:rsid w:val="00F05CD5"/>
    <w:pPr>
      <w:keepLines/>
      <w:spacing w:after="120"/>
    </w:pPr>
    <w:rPr>
      <w:rFonts w:ascii="Garamond Book" w:hAnsi="Garamond Book"/>
      <w:sz w:val="22"/>
    </w:rPr>
  </w:style>
  <w:style w:type="character" w:customStyle="1" w:styleId="04-BodytextChar">
    <w:name w:val="04-Body text Char"/>
    <w:link w:val="04-Bodytext"/>
    <w:rsid w:val="00F05CD5"/>
    <w:rPr>
      <w:rFonts w:ascii="Garamond Book" w:hAnsi="Garamond Book"/>
      <w:sz w:val="22"/>
      <w:lang w:val="en-US" w:eastAsia="en-US" w:bidi="ar-SA"/>
    </w:rPr>
  </w:style>
  <w:style w:type="table" w:styleId="TableGrid">
    <w:name w:val="Table Grid"/>
    <w:basedOn w:val="TableNormal"/>
    <w:rsid w:val="00F05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C7949"/>
    <w:pPr>
      <w:shd w:val="clear" w:color="auto" w:fill="000080"/>
    </w:pPr>
    <w:rPr>
      <w:rFonts w:ascii="Tahoma" w:hAnsi="Tahoma" w:cs="Tahoma"/>
      <w:sz w:val="20"/>
      <w:szCs w:val="20"/>
    </w:rPr>
  </w:style>
  <w:style w:type="paragraph" w:customStyle="1" w:styleId="dppparas0">
    <w:name w:val="dppparas"/>
    <w:basedOn w:val="Normal"/>
    <w:rsid w:val="00B12656"/>
    <w:pPr>
      <w:widowControl/>
      <w:autoSpaceDE/>
      <w:autoSpaceDN/>
      <w:adjustRightInd/>
      <w:spacing w:before="100" w:beforeAutospacing="1" w:after="100" w:afterAutospacing="1"/>
    </w:pPr>
    <w:rPr>
      <w:rFonts w:ascii="Times New Roman" w:hAnsi="Times New Roman"/>
      <w:color w:val="auto"/>
    </w:rPr>
  </w:style>
  <w:style w:type="paragraph" w:customStyle="1" w:styleId="dpppara10">
    <w:name w:val="dpppara1"/>
    <w:basedOn w:val="Normal"/>
    <w:rsid w:val="00B12656"/>
    <w:pPr>
      <w:widowControl/>
      <w:autoSpaceDE/>
      <w:autoSpaceDN/>
      <w:adjustRightInd/>
      <w:spacing w:before="100" w:beforeAutospacing="1" w:after="100" w:afterAutospacing="1"/>
    </w:pPr>
    <w:rPr>
      <w:rFonts w:ascii="Times New Roman" w:hAnsi="Times New Roman"/>
      <w:color w:val="auto"/>
    </w:rPr>
  </w:style>
  <w:style w:type="paragraph" w:styleId="BodyText2">
    <w:name w:val="Body Text 2"/>
    <w:basedOn w:val="Normal"/>
    <w:rsid w:val="00B12656"/>
    <w:pPr>
      <w:widowControl/>
      <w:autoSpaceDE/>
      <w:autoSpaceDN/>
      <w:adjustRightInd/>
      <w:spacing w:after="120" w:line="480" w:lineRule="auto"/>
    </w:pPr>
    <w:rPr>
      <w:rFonts w:ascii="Times New Roman" w:hAnsi="Times New Roman"/>
      <w:color w:val="auto"/>
    </w:rPr>
  </w:style>
  <w:style w:type="paragraph" w:customStyle="1" w:styleId="SectionHeading1">
    <w:name w:val="Section Heading 1"/>
    <w:basedOn w:val="BodyText"/>
    <w:rsid w:val="00200CF4"/>
    <w:pPr>
      <w:spacing w:after="160"/>
    </w:pPr>
    <w:rPr>
      <w:rFonts w:ascii="Arial Bold" w:hAnsi="Arial Bold"/>
      <w:b/>
      <w:i w:val="0"/>
      <w:smallCaps/>
      <w:color w:val="000080"/>
      <w:sz w:val="38"/>
      <w:szCs w:val="38"/>
    </w:rPr>
  </w:style>
  <w:style w:type="paragraph" w:styleId="NormalWeb">
    <w:name w:val="Normal (Web)"/>
    <w:basedOn w:val="Normal"/>
    <w:uiPriority w:val="99"/>
    <w:rsid w:val="00012E46"/>
    <w:pPr>
      <w:widowControl/>
      <w:autoSpaceDE/>
      <w:autoSpaceDN/>
      <w:adjustRightInd/>
      <w:spacing w:before="100" w:beforeAutospacing="1" w:after="100" w:afterAutospacing="1"/>
    </w:pPr>
    <w:rPr>
      <w:rFonts w:ascii="Times New Roman" w:hAnsi="Times New Roman"/>
      <w:color w:val="auto"/>
    </w:rPr>
  </w:style>
  <w:style w:type="paragraph" w:customStyle="1" w:styleId="HSEEPPara">
    <w:name w:val="*HSEEP Para"/>
    <w:rsid w:val="004153DC"/>
    <w:pPr>
      <w:spacing w:before="60"/>
    </w:pPr>
    <w:rPr>
      <w:rFonts w:ascii="Joanna MT" w:hAnsi="Joanna MT"/>
      <w:bCs/>
      <w:sz w:val="24"/>
      <w:szCs w:val="24"/>
    </w:rPr>
  </w:style>
  <w:style w:type="paragraph" w:customStyle="1" w:styleId="HSEEPTableTitle">
    <w:name w:val="*HSEEP Table Title"/>
    <w:rsid w:val="004153DC"/>
    <w:pPr>
      <w:spacing w:before="20" w:after="40"/>
    </w:pPr>
    <w:rPr>
      <w:rFonts w:ascii="Joanna MT" w:hAnsi="Joanna MT"/>
      <w:b/>
      <w:color w:val="FFFFFF"/>
      <w:sz w:val="24"/>
      <w:szCs w:val="24"/>
    </w:rPr>
  </w:style>
  <w:style w:type="paragraph" w:customStyle="1" w:styleId="SectionHeading2">
    <w:name w:val="Section Heading 2"/>
    <w:basedOn w:val="Normal"/>
    <w:rsid w:val="00034B4C"/>
    <w:pPr>
      <w:spacing w:before="240" w:after="160"/>
    </w:pPr>
    <w:rPr>
      <w:rFonts w:ascii="Arial" w:hAnsi="Arial" w:cs="Arial"/>
      <w:b/>
      <w:color w:val="000080"/>
      <w:sz w:val="28"/>
      <w:szCs w:val="28"/>
    </w:rPr>
  </w:style>
  <w:style w:type="character" w:customStyle="1" w:styleId="CommentTextChar">
    <w:name w:val="Comment Text Char"/>
    <w:link w:val="CommentText"/>
    <w:rsid w:val="00FD35D6"/>
    <w:rPr>
      <w:rFonts w:ascii="Times" w:hAnsi="Times"/>
      <w:color w:val="000000"/>
      <w:lang w:val="en-US" w:eastAsia="en-US" w:bidi="ar-SA"/>
    </w:rPr>
  </w:style>
  <w:style w:type="paragraph" w:styleId="Caption">
    <w:name w:val="caption"/>
    <w:basedOn w:val="Normal"/>
    <w:next w:val="Normal"/>
    <w:qFormat/>
    <w:rsid w:val="00F40188"/>
    <w:rPr>
      <w:b/>
      <w:bCs/>
      <w:sz w:val="20"/>
      <w:szCs w:val="20"/>
    </w:rPr>
  </w:style>
  <w:style w:type="character" w:styleId="FollowedHyperlink">
    <w:name w:val="FollowedHyperlink"/>
    <w:uiPriority w:val="99"/>
    <w:unhideWhenUsed/>
    <w:rsid w:val="00762B79"/>
    <w:rPr>
      <w:color w:val="800080"/>
      <w:u w:val="single"/>
    </w:rPr>
  </w:style>
  <w:style w:type="paragraph" w:customStyle="1" w:styleId="font5">
    <w:name w:val="font5"/>
    <w:basedOn w:val="Normal"/>
    <w:rsid w:val="00762B79"/>
    <w:pPr>
      <w:widowControl/>
      <w:autoSpaceDE/>
      <w:autoSpaceDN/>
      <w:adjustRightInd/>
      <w:spacing w:before="100" w:beforeAutospacing="1" w:after="100" w:afterAutospacing="1"/>
    </w:pPr>
    <w:rPr>
      <w:rFonts w:ascii="Times New Roman" w:hAnsi="Times New Roman"/>
      <w:b/>
      <w:bCs/>
      <w:color w:val="auto"/>
    </w:rPr>
  </w:style>
  <w:style w:type="paragraph" w:customStyle="1" w:styleId="xl63">
    <w:name w:val="xl63"/>
    <w:basedOn w:val="Normal"/>
    <w:rsid w:val="00762B79"/>
    <w:pPr>
      <w:widowControl/>
      <w:autoSpaceDE/>
      <w:autoSpaceDN/>
      <w:adjustRightInd/>
      <w:spacing w:before="100" w:beforeAutospacing="1" w:after="100" w:afterAutospacing="1"/>
      <w:jc w:val="center"/>
    </w:pPr>
    <w:rPr>
      <w:rFonts w:ascii="Times New Roman" w:hAnsi="Times New Roman"/>
      <w:color w:val="auto"/>
    </w:rPr>
  </w:style>
  <w:style w:type="paragraph" w:customStyle="1" w:styleId="xl64">
    <w:name w:val="xl64"/>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65">
    <w:name w:val="xl65"/>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olor w:val="auto"/>
    </w:rPr>
  </w:style>
  <w:style w:type="paragraph" w:customStyle="1" w:styleId="xl66">
    <w:name w:val="xl66"/>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67">
    <w:name w:val="xl67"/>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68">
    <w:name w:val="xl68"/>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69">
    <w:name w:val="xl69"/>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70">
    <w:name w:val="xl70"/>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olor w:val="auto"/>
    </w:rPr>
  </w:style>
  <w:style w:type="paragraph" w:customStyle="1" w:styleId="xl71">
    <w:name w:val="xl71"/>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72">
    <w:name w:val="xl72"/>
    <w:basedOn w:val="Normal"/>
    <w:rsid w:val="00762B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olor w:val="auto"/>
    </w:rPr>
  </w:style>
  <w:style w:type="paragraph" w:customStyle="1" w:styleId="xl73">
    <w:name w:val="xl73"/>
    <w:basedOn w:val="Normal"/>
    <w:rsid w:val="00762B7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74">
    <w:name w:val="xl74"/>
    <w:basedOn w:val="Normal"/>
    <w:rsid w:val="00762B7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75">
    <w:name w:val="xl75"/>
    <w:basedOn w:val="Normal"/>
    <w:rsid w:val="00762B7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76">
    <w:name w:val="xl76"/>
    <w:basedOn w:val="Normal"/>
    <w:rsid w:val="00762B79"/>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olor w:val="auto"/>
    </w:rPr>
  </w:style>
  <w:style w:type="paragraph" w:customStyle="1" w:styleId="xl77">
    <w:name w:val="xl77"/>
    <w:basedOn w:val="Normal"/>
    <w:rsid w:val="00762B79"/>
    <w:pPr>
      <w:widowControl/>
      <w:pBdr>
        <w:top w:val="single" w:sz="12" w:space="0" w:color="auto"/>
        <w:left w:val="single" w:sz="12" w:space="0" w:color="auto"/>
        <w:bottom w:val="single" w:sz="4" w:space="0" w:color="auto"/>
        <w:right w:val="single" w:sz="12" w:space="0" w:color="auto"/>
      </w:pBdr>
      <w:shd w:val="clear" w:color="000000" w:fill="CCCCFF"/>
      <w:autoSpaceDE/>
      <w:autoSpaceDN/>
      <w:adjustRightInd/>
      <w:spacing w:before="100" w:beforeAutospacing="1" w:after="100" w:afterAutospacing="1"/>
      <w:jc w:val="center"/>
    </w:pPr>
    <w:rPr>
      <w:rFonts w:ascii="Times New Roman" w:hAnsi="Times New Roman"/>
      <w:color w:val="auto"/>
    </w:rPr>
  </w:style>
  <w:style w:type="paragraph" w:customStyle="1" w:styleId="xl78">
    <w:name w:val="xl78"/>
    <w:basedOn w:val="Normal"/>
    <w:rsid w:val="00762B79"/>
    <w:pPr>
      <w:widowControl/>
      <w:pBdr>
        <w:top w:val="single" w:sz="4" w:space="0" w:color="auto"/>
        <w:left w:val="single" w:sz="12" w:space="0" w:color="auto"/>
        <w:bottom w:val="single" w:sz="4" w:space="0" w:color="auto"/>
        <w:right w:val="single" w:sz="12" w:space="0" w:color="auto"/>
      </w:pBdr>
      <w:shd w:val="clear" w:color="000000" w:fill="CCCCFF"/>
      <w:autoSpaceDE/>
      <w:autoSpaceDN/>
      <w:adjustRightInd/>
      <w:spacing w:before="100" w:beforeAutospacing="1" w:after="100" w:afterAutospacing="1"/>
      <w:jc w:val="center"/>
    </w:pPr>
    <w:rPr>
      <w:rFonts w:ascii="Times New Roman" w:hAnsi="Times New Roman"/>
      <w:color w:val="auto"/>
    </w:rPr>
  </w:style>
  <w:style w:type="paragraph" w:customStyle="1" w:styleId="xl79">
    <w:name w:val="xl79"/>
    <w:basedOn w:val="Normal"/>
    <w:rsid w:val="00762B79"/>
    <w:pPr>
      <w:widowControl/>
      <w:pBdr>
        <w:top w:val="single" w:sz="4" w:space="0" w:color="auto"/>
        <w:left w:val="single" w:sz="12" w:space="0" w:color="auto"/>
        <w:bottom w:val="single" w:sz="4" w:space="0" w:color="auto"/>
        <w:right w:val="single" w:sz="12" w:space="0" w:color="auto"/>
      </w:pBdr>
      <w:shd w:val="clear" w:color="000000" w:fill="CCCCFF"/>
      <w:autoSpaceDE/>
      <w:autoSpaceDN/>
      <w:adjustRightInd/>
      <w:spacing w:before="100" w:beforeAutospacing="1" w:after="100" w:afterAutospacing="1"/>
      <w:jc w:val="center"/>
    </w:pPr>
    <w:rPr>
      <w:rFonts w:ascii="Times New Roman" w:hAnsi="Times New Roman"/>
      <w:color w:val="auto"/>
    </w:rPr>
  </w:style>
  <w:style w:type="paragraph" w:customStyle="1" w:styleId="xl80">
    <w:name w:val="xl80"/>
    <w:basedOn w:val="Normal"/>
    <w:rsid w:val="00762B79"/>
    <w:pPr>
      <w:widowControl/>
      <w:pBdr>
        <w:top w:val="single" w:sz="4" w:space="0" w:color="auto"/>
        <w:left w:val="single" w:sz="12" w:space="0" w:color="auto"/>
        <w:bottom w:val="single" w:sz="4" w:space="0" w:color="auto"/>
        <w:right w:val="single" w:sz="12" w:space="0" w:color="auto"/>
      </w:pBdr>
      <w:shd w:val="clear" w:color="000000" w:fill="CCCCFF"/>
      <w:autoSpaceDE/>
      <w:autoSpaceDN/>
      <w:adjustRightInd/>
      <w:spacing w:before="100" w:beforeAutospacing="1" w:after="100" w:afterAutospacing="1"/>
      <w:jc w:val="center"/>
    </w:pPr>
    <w:rPr>
      <w:rFonts w:ascii="Times New Roman" w:hAnsi="Times New Roman"/>
      <w:color w:val="auto"/>
    </w:rPr>
  </w:style>
  <w:style w:type="paragraph" w:customStyle="1" w:styleId="xl81">
    <w:name w:val="xl81"/>
    <w:basedOn w:val="Normal"/>
    <w:rsid w:val="00762B79"/>
    <w:pPr>
      <w:widowControl/>
      <w:pBdr>
        <w:top w:val="single" w:sz="4" w:space="0" w:color="auto"/>
        <w:left w:val="single" w:sz="12" w:space="0" w:color="auto"/>
        <w:bottom w:val="single" w:sz="4" w:space="0" w:color="auto"/>
        <w:right w:val="single" w:sz="12" w:space="0" w:color="auto"/>
      </w:pBdr>
      <w:shd w:val="clear" w:color="000000" w:fill="CCCCFF"/>
      <w:autoSpaceDE/>
      <w:autoSpaceDN/>
      <w:adjustRightInd/>
      <w:spacing w:before="100" w:beforeAutospacing="1" w:after="100" w:afterAutospacing="1"/>
    </w:pPr>
    <w:rPr>
      <w:rFonts w:ascii="Times New Roman" w:hAnsi="Times New Roman"/>
      <w:color w:val="auto"/>
    </w:rPr>
  </w:style>
  <w:style w:type="paragraph" w:customStyle="1" w:styleId="xl82">
    <w:name w:val="xl82"/>
    <w:basedOn w:val="Normal"/>
    <w:rsid w:val="00762B79"/>
    <w:pPr>
      <w:widowControl/>
      <w:pBdr>
        <w:top w:val="single" w:sz="4" w:space="0" w:color="auto"/>
        <w:left w:val="single" w:sz="12" w:space="0" w:color="auto"/>
        <w:bottom w:val="single" w:sz="4" w:space="0" w:color="auto"/>
        <w:right w:val="single" w:sz="12" w:space="0" w:color="auto"/>
      </w:pBdr>
      <w:shd w:val="clear" w:color="000000" w:fill="CCCCFF"/>
      <w:autoSpaceDE/>
      <w:autoSpaceDN/>
      <w:adjustRightInd/>
      <w:spacing w:before="100" w:beforeAutospacing="1" w:after="100" w:afterAutospacing="1"/>
      <w:jc w:val="center"/>
    </w:pPr>
    <w:rPr>
      <w:rFonts w:ascii="Times New Roman" w:hAnsi="Times New Roman"/>
      <w:color w:val="auto"/>
    </w:rPr>
  </w:style>
  <w:style w:type="paragraph" w:customStyle="1" w:styleId="xl83">
    <w:name w:val="xl83"/>
    <w:basedOn w:val="Normal"/>
    <w:rsid w:val="00762B79"/>
    <w:pPr>
      <w:widowControl/>
      <w:pBdr>
        <w:top w:val="single" w:sz="4" w:space="0" w:color="auto"/>
        <w:left w:val="single" w:sz="12" w:space="0" w:color="auto"/>
        <w:bottom w:val="single" w:sz="12" w:space="0" w:color="auto"/>
        <w:right w:val="single" w:sz="12" w:space="0" w:color="auto"/>
      </w:pBdr>
      <w:shd w:val="clear" w:color="000000" w:fill="CCCCFF"/>
      <w:autoSpaceDE/>
      <w:autoSpaceDN/>
      <w:adjustRightInd/>
      <w:spacing w:before="100" w:beforeAutospacing="1" w:after="100" w:afterAutospacing="1"/>
    </w:pPr>
    <w:rPr>
      <w:rFonts w:ascii="Times New Roman" w:hAnsi="Times New Roman"/>
      <w:color w:val="auto"/>
    </w:rPr>
  </w:style>
  <w:style w:type="paragraph" w:customStyle="1" w:styleId="xl84">
    <w:name w:val="xl84"/>
    <w:basedOn w:val="Normal"/>
    <w:rsid w:val="00762B79"/>
    <w:pPr>
      <w:widowControl/>
      <w:pBdr>
        <w:top w:val="single" w:sz="12" w:space="0" w:color="auto"/>
        <w:left w:val="single" w:sz="12"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85">
    <w:name w:val="xl85"/>
    <w:basedOn w:val="Normal"/>
    <w:rsid w:val="00762B79"/>
    <w:pPr>
      <w:widowControl/>
      <w:pBdr>
        <w:top w:val="single" w:sz="12"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86">
    <w:name w:val="xl86"/>
    <w:basedOn w:val="Normal"/>
    <w:rsid w:val="00762B79"/>
    <w:pPr>
      <w:widowControl/>
      <w:pBdr>
        <w:top w:val="single" w:sz="12"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olor w:val="auto"/>
    </w:rPr>
  </w:style>
  <w:style w:type="paragraph" w:customStyle="1" w:styleId="xl87">
    <w:name w:val="xl87"/>
    <w:basedOn w:val="Normal"/>
    <w:rsid w:val="00762B79"/>
    <w:pPr>
      <w:widowControl/>
      <w:pBdr>
        <w:top w:val="single" w:sz="12"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88">
    <w:name w:val="xl88"/>
    <w:basedOn w:val="Normal"/>
    <w:rsid w:val="00762B79"/>
    <w:pPr>
      <w:widowControl/>
      <w:pBdr>
        <w:top w:val="single" w:sz="4" w:space="0" w:color="auto"/>
        <w:left w:val="single" w:sz="12"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89">
    <w:name w:val="xl89"/>
    <w:basedOn w:val="Normal"/>
    <w:rsid w:val="00762B79"/>
    <w:pPr>
      <w:widowControl/>
      <w:pBdr>
        <w:top w:val="single" w:sz="4" w:space="0" w:color="auto"/>
        <w:left w:val="single" w:sz="12"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90">
    <w:name w:val="xl90"/>
    <w:basedOn w:val="Normal"/>
    <w:rsid w:val="00762B79"/>
    <w:pPr>
      <w:widowControl/>
      <w:pBdr>
        <w:top w:val="single" w:sz="4" w:space="0" w:color="auto"/>
        <w:left w:val="single" w:sz="12"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91">
    <w:name w:val="xl91"/>
    <w:basedOn w:val="Normal"/>
    <w:rsid w:val="00762B79"/>
    <w:pPr>
      <w:widowControl/>
      <w:pBdr>
        <w:top w:val="single" w:sz="4" w:space="0" w:color="auto"/>
        <w:left w:val="single" w:sz="12" w:space="0" w:color="auto"/>
        <w:bottom w:val="single" w:sz="12"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92">
    <w:name w:val="xl92"/>
    <w:basedOn w:val="Normal"/>
    <w:rsid w:val="00762B79"/>
    <w:pPr>
      <w:widowControl/>
      <w:pBdr>
        <w:top w:val="single" w:sz="4" w:space="0" w:color="auto"/>
        <w:left w:val="single" w:sz="4" w:space="0" w:color="auto"/>
        <w:bottom w:val="single" w:sz="12" w:space="0" w:color="auto"/>
        <w:right w:val="single" w:sz="4" w:space="0" w:color="auto"/>
      </w:pBdr>
      <w:autoSpaceDE/>
      <w:autoSpaceDN/>
      <w:adjustRightInd/>
      <w:spacing w:before="100" w:beforeAutospacing="1" w:after="100" w:afterAutospacing="1"/>
      <w:jc w:val="center"/>
    </w:pPr>
    <w:rPr>
      <w:rFonts w:ascii="Times New Roman" w:hAnsi="Times New Roman"/>
      <w:color w:val="auto"/>
    </w:rPr>
  </w:style>
  <w:style w:type="paragraph" w:customStyle="1" w:styleId="xl93">
    <w:name w:val="xl93"/>
    <w:basedOn w:val="Normal"/>
    <w:rsid w:val="00762B79"/>
    <w:pPr>
      <w:widowControl/>
      <w:pBdr>
        <w:top w:val="single" w:sz="4" w:space="0" w:color="auto"/>
        <w:left w:val="single" w:sz="4" w:space="0" w:color="auto"/>
        <w:bottom w:val="single" w:sz="12" w:space="0" w:color="auto"/>
        <w:right w:val="single" w:sz="4" w:space="0" w:color="auto"/>
      </w:pBdr>
      <w:autoSpaceDE/>
      <w:autoSpaceDN/>
      <w:adjustRightInd/>
      <w:spacing w:before="100" w:beforeAutospacing="1" w:after="100" w:afterAutospacing="1"/>
    </w:pPr>
    <w:rPr>
      <w:rFonts w:ascii="Times New Roman" w:hAnsi="Times New Roman"/>
      <w:color w:val="auto"/>
    </w:rPr>
  </w:style>
  <w:style w:type="paragraph" w:customStyle="1" w:styleId="xl94">
    <w:name w:val="xl94"/>
    <w:basedOn w:val="Normal"/>
    <w:rsid w:val="00762B79"/>
    <w:pPr>
      <w:widowControl/>
      <w:pBdr>
        <w:top w:val="single" w:sz="4" w:space="0" w:color="auto"/>
        <w:left w:val="single" w:sz="4" w:space="0" w:color="auto"/>
        <w:bottom w:val="single" w:sz="12" w:space="0" w:color="auto"/>
      </w:pBdr>
      <w:autoSpaceDE/>
      <w:autoSpaceDN/>
      <w:adjustRightInd/>
      <w:spacing w:before="100" w:beforeAutospacing="1" w:after="100" w:afterAutospacing="1"/>
    </w:pPr>
    <w:rPr>
      <w:rFonts w:ascii="Times New Roman" w:hAnsi="Times New Roman"/>
      <w:color w:val="auto"/>
    </w:rPr>
  </w:style>
  <w:style w:type="paragraph" w:customStyle="1" w:styleId="xl95">
    <w:name w:val="xl95"/>
    <w:basedOn w:val="Normal"/>
    <w:rsid w:val="00762B79"/>
    <w:pPr>
      <w:widowControl/>
      <w:pBdr>
        <w:top w:val="single" w:sz="12" w:space="0" w:color="auto"/>
        <w:left w:val="single" w:sz="12" w:space="0" w:color="auto"/>
        <w:bottom w:val="single" w:sz="4" w:space="0" w:color="auto"/>
        <w:right w:val="single" w:sz="12" w:space="0" w:color="auto"/>
      </w:pBdr>
      <w:autoSpaceDE/>
      <w:autoSpaceDN/>
      <w:adjustRightInd/>
      <w:spacing w:before="100" w:beforeAutospacing="1" w:after="100" w:afterAutospacing="1"/>
    </w:pPr>
    <w:rPr>
      <w:rFonts w:ascii="Arial" w:hAnsi="Arial" w:cs="Arial"/>
      <w:b/>
      <w:bCs/>
      <w:color w:val="auto"/>
    </w:rPr>
  </w:style>
  <w:style w:type="paragraph" w:customStyle="1" w:styleId="xl96">
    <w:name w:val="xl96"/>
    <w:basedOn w:val="Normal"/>
    <w:rsid w:val="00762B79"/>
    <w:pPr>
      <w:widowControl/>
      <w:pBdr>
        <w:top w:val="single" w:sz="4" w:space="0" w:color="auto"/>
        <w:left w:val="single" w:sz="12" w:space="0" w:color="auto"/>
        <w:bottom w:val="single" w:sz="4" w:space="0" w:color="auto"/>
        <w:right w:val="single" w:sz="12" w:space="0" w:color="auto"/>
      </w:pBdr>
      <w:autoSpaceDE/>
      <w:autoSpaceDN/>
      <w:adjustRightInd/>
      <w:spacing w:before="100" w:beforeAutospacing="1" w:after="100" w:afterAutospacing="1"/>
      <w:textAlignment w:val="top"/>
    </w:pPr>
    <w:rPr>
      <w:rFonts w:ascii="Arial" w:hAnsi="Arial" w:cs="Arial"/>
      <w:color w:val="auto"/>
    </w:rPr>
  </w:style>
  <w:style w:type="paragraph" w:customStyle="1" w:styleId="xl97">
    <w:name w:val="xl97"/>
    <w:basedOn w:val="Normal"/>
    <w:rsid w:val="00762B79"/>
    <w:pPr>
      <w:widowControl/>
      <w:pBdr>
        <w:top w:val="single" w:sz="4" w:space="0" w:color="auto"/>
        <w:left w:val="single" w:sz="12" w:space="0" w:color="auto"/>
        <w:bottom w:val="single" w:sz="4" w:space="0" w:color="auto"/>
        <w:right w:val="single" w:sz="12" w:space="0" w:color="auto"/>
      </w:pBdr>
      <w:autoSpaceDE/>
      <w:autoSpaceDN/>
      <w:adjustRightInd/>
      <w:spacing w:before="100" w:beforeAutospacing="1" w:after="100" w:afterAutospacing="1"/>
    </w:pPr>
    <w:rPr>
      <w:rFonts w:ascii="Arial" w:hAnsi="Arial" w:cs="Arial"/>
      <w:color w:val="auto"/>
    </w:rPr>
  </w:style>
  <w:style w:type="paragraph" w:customStyle="1" w:styleId="xl98">
    <w:name w:val="xl98"/>
    <w:basedOn w:val="Normal"/>
    <w:rsid w:val="00762B79"/>
    <w:pPr>
      <w:widowControl/>
      <w:pBdr>
        <w:top w:val="single" w:sz="4" w:space="0" w:color="auto"/>
        <w:left w:val="single" w:sz="12" w:space="0" w:color="auto"/>
        <w:bottom w:val="single" w:sz="4" w:space="0" w:color="auto"/>
        <w:right w:val="single" w:sz="12" w:space="0" w:color="auto"/>
      </w:pBdr>
      <w:autoSpaceDE/>
      <w:autoSpaceDN/>
      <w:adjustRightInd/>
      <w:spacing w:before="100" w:beforeAutospacing="1" w:after="100" w:afterAutospacing="1"/>
    </w:pPr>
    <w:rPr>
      <w:rFonts w:ascii="Arial" w:hAnsi="Arial" w:cs="Arial"/>
      <w:b/>
      <w:bCs/>
      <w:color w:val="auto"/>
    </w:rPr>
  </w:style>
  <w:style w:type="paragraph" w:customStyle="1" w:styleId="xl99">
    <w:name w:val="xl99"/>
    <w:basedOn w:val="Normal"/>
    <w:rsid w:val="00762B79"/>
    <w:pPr>
      <w:widowControl/>
      <w:pBdr>
        <w:top w:val="single" w:sz="4" w:space="0" w:color="auto"/>
        <w:left w:val="single" w:sz="12" w:space="0" w:color="auto"/>
        <w:bottom w:val="single" w:sz="12" w:space="0" w:color="auto"/>
        <w:right w:val="single" w:sz="12" w:space="0" w:color="auto"/>
      </w:pBdr>
      <w:autoSpaceDE/>
      <w:autoSpaceDN/>
      <w:adjustRightInd/>
      <w:spacing w:before="100" w:beforeAutospacing="1" w:after="100" w:afterAutospacing="1"/>
    </w:pPr>
    <w:rPr>
      <w:rFonts w:ascii="Arial" w:hAnsi="Arial" w:cs="Arial"/>
      <w:color w:val="auto"/>
    </w:rPr>
  </w:style>
  <w:style w:type="paragraph" w:customStyle="1" w:styleId="xl100">
    <w:name w:val="xl100"/>
    <w:basedOn w:val="Normal"/>
    <w:rsid w:val="00762B79"/>
    <w:pPr>
      <w:widowControl/>
      <w:pBdr>
        <w:top w:val="single" w:sz="12" w:space="0" w:color="auto"/>
        <w:left w:val="single" w:sz="12" w:space="0" w:color="auto"/>
        <w:bottom w:val="single" w:sz="4" w:space="0" w:color="auto"/>
        <w:right w:val="single" w:sz="12" w:space="0" w:color="auto"/>
      </w:pBdr>
      <w:autoSpaceDE/>
      <w:autoSpaceDN/>
      <w:adjustRightInd/>
      <w:spacing w:before="100" w:beforeAutospacing="1" w:after="100" w:afterAutospacing="1"/>
    </w:pPr>
    <w:rPr>
      <w:rFonts w:ascii="Arial" w:hAnsi="Arial" w:cs="Arial"/>
      <w:b/>
      <w:bCs/>
      <w:color w:val="auto"/>
    </w:rPr>
  </w:style>
  <w:style w:type="paragraph" w:customStyle="1" w:styleId="xl101">
    <w:name w:val="xl101"/>
    <w:basedOn w:val="Normal"/>
    <w:rsid w:val="00762B79"/>
    <w:pPr>
      <w:widowControl/>
      <w:pBdr>
        <w:top w:val="single" w:sz="4" w:space="0" w:color="auto"/>
        <w:left w:val="single" w:sz="12" w:space="0" w:color="auto"/>
        <w:bottom w:val="single" w:sz="4" w:space="0" w:color="auto"/>
        <w:right w:val="single" w:sz="12" w:space="0" w:color="auto"/>
      </w:pBdr>
      <w:autoSpaceDE/>
      <w:autoSpaceDN/>
      <w:adjustRightInd/>
      <w:spacing w:before="100" w:beforeAutospacing="1" w:after="100" w:afterAutospacing="1"/>
    </w:pPr>
    <w:rPr>
      <w:rFonts w:ascii="Arial" w:hAnsi="Arial" w:cs="Arial"/>
      <w:color w:val="auto"/>
    </w:rPr>
  </w:style>
  <w:style w:type="paragraph" w:customStyle="1" w:styleId="xl102">
    <w:name w:val="xl102"/>
    <w:basedOn w:val="Normal"/>
    <w:rsid w:val="00762B79"/>
    <w:pPr>
      <w:widowControl/>
      <w:pBdr>
        <w:top w:val="single" w:sz="4" w:space="0" w:color="auto"/>
        <w:left w:val="single" w:sz="12" w:space="0" w:color="auto"/>
        <w:bottom w:val="single" w:sz="4" w:space="0" w:color="auto"/>
        <w:right w:val="single" w:sz="12" w:space="0" w:color="auto"/>
      </w:pBdr>
      <w:autoSpaceDE/>
      <w:autoSpaceDN/>
      <w:adjustRightInd/>
      <w:spacing w:before="100" w:beforeAutospacing="1" w:after="100" w:afterAutospacing="1"/>
    </w:pPr>
    <w:rPr>
      <w:rFonts w:ascii="Arial" w:hAnsi="Arial" w:cs="Arial"/>
      <w:b/>
      <w:bCs/>
      <w:color w:val="auto"/>
    </w:rPr>
  </w:style>
  <w:style w:type="paragraph" w:customStyle="1" w:styleId="xl103">
    <w:name w:val="xl103"/>
    <w:basedOn w:val="Normal"/>
    <w:rsid w:val="00762B79"/>
    <w:pPr>
      <w:widowControl/>
      <w:pBdr>
        <w:top w:val="single" w:sz="4" w:space="0" w:color="auto"/>
        <w:left w:val="single" w:sz="12" w:space="0" w:color="auto"/>
        <w:bottom w:val="single" w:sz="12" w:space="0" w:color="auto"/>
        <w:right w:val="single" w:sz="12" w:space="0" w:color="auto"/>
      </w:pBdr>
      <w:autoSpaceDE/>
      <w:autoSpaceDN/>
      <w:adjustRightInd/>
      <w:spacing w:before="100" w:beforeAutospacing="1" w:after="100" w:afterAutospacing="1"/>
    </w:pPr>
    <w:rPr>
      <w:rFonts w:ascii="Arial" w:hAnsi="Arial" w:cs="Arial"/>
      <w:color w:val="auto"/>
    </w:rPr>
  </w:style>
  <w:style w:type="character" w:customStyle="1" w:styleId="FooterChar">
    <w:name w:val="Footer Char"/>
    <w:link w:val="Footer"/>
    <w:uiPriority w:val="99"/>
    <w:rsid w:val="00054805"/>
    <w:rPr>
      <w:rFonts w:ascii="Times" w:hAnsi="Times"/>
      <w:color w:val="000000"/>
      <w:sz w:val="24"/>
      <w:szCs w:val="24"/>
    </w:rPr>
  </w:style>
  <w:style w:type="paragraph" w:styleId="NoSpacing">
    <w:name w:val="No Spacing"/>
    <w:link w:val="NoSpacingChar"/>
    <w:uiPriority w:val="1"/>
    <w:qFormat/>
    <w:rsid w:val="00054805"/>
    <w:rPr>
      <w:rFonts w:ascii="Calibri" w:hAnsi="Calibri"/>
      <w:sz w:val="22"/>
      <w:szCs w:val="22"/>
    </w:rPr>
  </w:style>
  <w:style w:type="character" w:customStyle="1" w:styleId="NoSpacingChar">
    <w:name w:val="No Spacing Char"/>
    <w:link w:val="NoSpacing"/>
    <w:uiPriority w:val="1"/>
    <w:rsid w:val="00054805"/>
    <w:rPr>
      <w:rFonts w:ascii="Calibri" w:hAnsi="Calibri"/>
      <w:sz w:val="22"/>
      <w:szCs w:val="22"/>
      <w:lang w:val="en-US" w:eastAsia="en-US" w:bidi="ar-SA"/>
    </w:rPr>
  </w:style>
  <w:style w:type="paragraph" w:styleId="ListParagraph">
    <w:name w:val="List Paragraph"/>
    <w:basedOn w:val="Normal"/>
    <w:uiPriority w:val="34"/>
    <w:qFormat/>
    <w:rsid w:val="00A763C0"/>
    <w:pPr>
      <w:ind w:left="720"/>
    </w:pPr>
  </w:style>
</w:styles>
</file>

<file path=word/webSettings.xml><?xml version="1.0" encoding="utf-8"?>
<w:webSettings xmlns:r="http://schemas.openxmlformats.org/officeDocument/2006/relationships" xmlns:w="http://schemas.openxmlformats.org/wordprocessingml/2006/main">
  <w:divs>
    <w:div w:id="49310411">
      <w:bodyDiv w:val="1"/>
      <w:marLeft w:val="0"/>
      <w:marRight w:val="0"/>
      <w:marTop w:val="0"/>
      <w:marBottom w:val="0"/>
      <w:divBdr>
        <w:top w:val="none" w:sz="0" w:space="0" w:color="auto"/>
        <w:left w:val="none" w:sz="0" w:space="0" w:color="auto"/>
        <w:bottom w:val="none" w:sz="0" w:space="0" w:color="auto"/>
        <w:right w:val="none" w:sz="0" w:space="0" w:color="auto"/>
      </w:divBdr>
      <w:divsChild>
        <w:div w:id="1426071931">
          <w:marLeft w:val="0"/>
          <w:marRight w:val="0"/>
          <w:marTop w:val="0"/>
          <w:marBottom w:val="0"/>
          <w:divBdr>
            <w:top w:val="single" w:sz="6" w:space="0" w:color="819ABB"/>
            <w:left w:val="none" w:sz="0" w:space="0" w:color="auto"/>
            <w:bottom w:val="none" w:sz="0" w:space="0" w:color="auto"/>
            <w:right w:val="single" w:sz="6" w:space="0" w:color="819ABB"/>
          </w:divBdr>
          <w:divsChild>
            <w:div w:id="634219830">
              <w:marLeft w:val="0"/>
              <w:marRight w:val="0"/>
              <w:marTop w:val="0"/>
              <w:marBottom w:val="0"/>
              <w:divBdr>
                <w:top w:val="none" w:sz="0" w:space="0" w:color="auto"/>
                <w:left w:val="none" w:sz="0" w:space="0" w:color="auto"/>
                <w:bottom w:val="none" w:sz="0" w:space="0" w:color="auto"/>
                <w:right w:val="single" w:sz="6" w:space="0" w:color="FFFFFF"/>
              </w:divBdr>
              <w:divsChild>
                <w:div w:id="49888765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4765834">
      <w:bodyDiv w:val="1"/>
      <w:marLeft w:val="0"/>
      <w:marRight w:val="0"/>
      <w:marTop w:val="0"/>
      <w:marBottom w:val="0"/>
      <w:divBdr>
        <w:top w:val="none" w:sz="0" w:space="0" w:color="auto"/>
        <w:left w:val="none" w:sz="0" w:space="0" w:color="auto"/>
        <w:bottom w:val="none" w:sz="0" w:space="0" w:color="auto"/>
        <w:right w:val="none" w:sz="0" w:space="0" w:color="auto"/>
      </w:divBdr>
      <w:divsChild>
        <w:div w:id="187763396">
          <w:marLeft w:val="0"/>
          <w:marRight w:val="0"/>
          <w:marTop w:val="0"/>
          <w:marBottom w:val="0"/>
          <w:divBdr>
            <w:top w:val="none" w:sz="0" w:space="0" w:color="auto"/>
            <w:left w:val="none" w:sz="0" w:space="0" w:color="auto"/>
            <w:bottom w:val="none" w:sz="0" w:space="0" w:color="auto"/>
            <w:right w:val="none" w:sz="0" w:space="0" w:color="auto"/>
          </w:divBdr>
          <w:divsChild>
            <w:div w:id="411852763">
              <w:marLeft w:val="0"/>
              <w:marRight w:val="0"/>
              <w:marTop w:val="0"/>
              <w:marBottom w:val="0"/>
              <w:divBdr>
                <w:top w:val="none" w:sz="0" w:space="0" w:color="auto"/>
                <w:left w:val="none" w:sz="0" w:space="0" w:color="auto"/>
                <w:bottom w:val="none" w:sz="0" w:space="0" w:color="auto"/>
                <w:right w:val="none" w:sz="0" w:space="0" w:color="auto"/>
              </w:divBdr>
              <w:divsChild>
                <w:div w:id="14352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2849">
      <w:bodyDiv w:val="1"/>
      <w:marLeft w:val="0"/>
      <w:marRight w:val="0"/>
      <w:marTop w:val="0"/>
      <w:marBottom w:val="0"/>
      <w:divBdr>
        <w:top w:val="none" w:sz="0" w:space="0" w:color="auto"/>
        <w:left w:val="none" w:sz="0" w:space="0" w:color="auto"/>
        <w:bottom w:val="none" w:sz="0" w:space="0" w:color="auto"/>
        <w:right w:val="none" w:sz="0" w:space="0" w:color="auto"/>
      </w:divBdr>
    </w:div>
    <w:div w:id="188684131">
      <w:bodyDiv w:val="1"/>
      <w:marLeft w:val="0"/>
      <w:marRight w:val="0"/>
      <w:marTop w:val="0"/>
      <w:marBottom w:val="0"/>
      <w:divBdr>
        <w:top w:val="none" w:sz="0" w:space="0" w:color="auto"/>
        <w:left w:val="none" w:sz="0" w:space="0" w:color="auto"/>
        <w:bottom w:val="none" w:sz="0" w:space="0" w:color="auto"/>
        <w:right w:val="none" w:sz="0" w:space="0" w:color="auto"/>
      </w:divBdr>
    </w:div>
    <w:div w:id="219248004">
      <w:bodyDiv w:val="1"/>
      <w:marLeft w:val="0"/>
      <w:marRight w:val="0"/>
      <w:marTop w:val="0"/>
      <w:marBottom w:val="0"/>
      <w:divBdr>
        <w:top w:val="none" w:sz="0" w:space="0" w:color="auto"/>
        <w:left w:val="none" w:sz="0" w:space="0" w:color="auto"/>
        <w:bottom w:val="none" w:sz="0" w:space="0" w:color="auto"/>
        <w:right w:val="none" w:sz="0" w:space="0" w:color="auto"/>
      </w:divBdr>
    </w:div>
    <w:div w:id="328018589">
      <w:bodyDiv w:val="1"/>
      <w:marLeft w:val="0"/>
      <w:marRight w:val="0"/>
      <w:marTop w:val="0"/>
      <w:marBottom w:val="0"/>
      <w:divBdr>
        <w:top w:val="none" w:sz="0" w:space="0" w:color="auto"/>
        <w:left w:val="none" w:sz="0" w:space="0" w:color="auto"/>
        <w:bottom w:val="none" w:sz="0" w:space="0" w:color="auto"/>
        <w:right w:val="none" w:sz="0" w:space="0" w:color="auto"/>
      </w:divBdr>
    </w:div>
    <w:div w:id="616641375">
      <w:bodyDiv w:val="1"/>
      <w:marLeft w:val="0"/>
      <w:marRight w:val="0"/>
      <w:marTop w:val="0"/>
      <w:marBottom w:val="0"/>
      <w:divBdr>
        <w:top w:val="none" w:sz="0" w:space="0" w:color="auto"/>
        <w:left w:val="none" w:sz="0" w:space="0" w:color="auto"/>
        <w:bottom w:val="none" w:sz="0" w:space="0" w:color="auto"/>
        <w:right w:val="none" w:sz="0" w:space="0" w:color="auto"/>
      </w:divBdr>
    </w:div>
    <w:div w:id="672150662">
      <w:bodyDiv w:val="1"/>
      <w:marLeft w:val="0"/>
      <w:marRight w:val="0"/>
      <w:marTop w:val="0"/>
      <w:marBottom w:val="0"/>
      <w:divBdr>
        <w:top w:val="none" w:sz="0" w:space="0" w:color="auto"/>
        <w:left w:val="none" w:sz="0" w:space="0" w:color="auto"/>
        <w:bottom w:val="none" w:sz="0" w:space="0" w:color="auto"/>
        <w:right w:val="none" w:sz="0" w:space="0" w:color="auto"/>
      </w:divBdr>
      <w:divsChild>
        <w:div w:id="1047294638">
          <w:marLeft w:val="0"/>
          <w:marRight w:val="0"/>
          <w:marTop w:val="0"/>
          <w:marBottom w:val="0"/>
          <w:divBdr>
            <w:top w:val="none" w:sz="0" w:space="0" w:color="auto"/>
            <w:left w:val="none" w:sz="0" w:space="0" w:color="auto"/>
            <w:bottom w:val="none" w:sz="0" w:space="0" w:color="auto"/>
            <w:right w:val="none" w:sz="0" w:space="0" w:color="auto"/>
          </w:divBdr>
        </w:div>
      </w:divsChild>
    </w:div>
    <w:div w:id="685791365">
      <w:bodyDiv w:val="1"/>
      <w:marLeft w:val="0"/>
      <w:marRight w:val="0"/>
      <w:marTop w:val="0"/>
      <w:marBottom w:val="0"/>
      <w:divBdr>
        <w:top w:val="none" w:sz="0" w:space="0" w:color="auto"/>
        <w:left w:val="none" w:sz="0" w:space="0" w:color="auto"/>
        <w:bottom w:val="none" w:sz="0" w:space="0" w:color="auto"/>
        <w:right w:val="none" w:sz="0" w:space="0" w:color="auto"/>
      </w:divBdr>
    </w:div>
    <w:div w:id="757602848">
      <w:bodyDiv w:val="1"/>
      <w:marLeft w:val="0"/>
      <w:marRight w:val="0"/>
      <w:marTop w:val="0"/>
      <w:marBottom w:val="0"/>
      <w:divBdr>
        <w:top w:val="none" w:sz="0" w:space="0" w:color="auto"/>
        <w:left w:val="none" w:sz="0" w:space="0" w:color="auto"/>
        <w:bottom w:val="none" w:sz="0" w:space="0" w:color="auto"/>
        <w:right w:val="none" w:sz="0" w:space="0" w:color="auto"/>
      </w:divBdr>
    </w:div>
    <w:div w:id="825825402">
      <w:bodyDiv w:val="1"/>
      <w:marLeft w:val="0"/>
      <w:marRight w:val="0"/>
      <w:marTop w:val="0"/>
      <w:marBottom w:val="0"/>
      <w:divBdr>
        <w:top w:val="none" w:sz="0" w:space="0" w:color="auto"/>
        <w:left w:val="none" w:sz="0" w:space="0" w:color="auto"/>
        <w:bottom w:val="none" w:sz="0" w:space="0" w:color="auto"/>
        <w:right w:val="none" w:sz="0" w:space="0" w:color="auto"/>
      </w:divBdr>
    </w:div>
    <w:div w:id="1003973890">
      <w:bodyDiv w:val="1"/>
      <w:marLeft w:val="0"/>
      <w:marRight w:val="0"/>
      <w:marTop w:val="0"/>
      <w:marBottom w:val="0"/>
      <w:divBdr>
        <w:top w:val="none" w:sz="0" w:space="0" w:color="auto"/>
        <w:left w:val="none" w:sz="0" w:space="0" w:color="auto"/>
        <w:bottom w:val="none" w:sz="0" w:space="0" w:color="auto"/>
        <w:right w:val="none" w:sz="0" w:space="0" w:color="auto"/>
      </w:divBdr>
    </w:div>
    <w:div w:id="1103497140">
      <w:bodyDiv w:val="1"/>
      <w:marLeft w:val="0"/>
      <w:marRight w:val="0"/>
      <w:marTop w:val="0"/>
      <w:marBottom w:val="0"/>
      <w:divBdr>
        <w:top w:val="none" w:sz="0" w:space="0" w:color="auto"/>
        <w:left w:val="none" w:sz="0" w:space="0" w:color="auto"/>
        <w:bottom w:val="none" w:sz="0" w:space="0" w:color="auto"/>
        <w:right w:val="none" w:sz="0" w:space="0" w:color="auto"/>
      </w:divBdr>
      <w:divsChild>
        <w:div w:id="990596844">
          <w:marLeft w:val="0"/>
          <w:marRight w:val="0"/>
          <w:marTop w:val="0"/>
          <w:marBottom w:val="0"/>
          <w:divBdr>
            <w:top w:val="none" w:sz="0" w:space="0" w:color="auto"/>
            <w:left w:val="none" w:sz="0" w:space="0" w:color="auto"/>
            <w:bottom w:val="none" w:sz="0" w:space="0" w:color="auto"/>
            <w:right w:val="none" w:sz="0" w:space="0" w:color="auto"/>
          </w:divBdr>
          <w:divsChild>
            <w:div w:id="383530216">
              <w:marLeft w:val="0"/>
              <w:marRight w:val="0"/>
              <w:marTop w:val="0"/>
              <w:marBottom w:val="0"/>
              <w:divBdr>
                <w:top w:val="none" w:sz="0" w:space="0" w:color="auto"/>
                <w:left w:val="none" w:sz="0" w:space="0" w:color="auto"/>
                <w:bottom w:val="none" w:sz="0" w:space="0" w:color="auto"/>
                <w:right w:val="none" w:sz="0" w:space="0" w:color="auto"/>
              </w:divBdr>
              <w:divsChild>
                <w:div w:id="13146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4220">
      <w:bodyDiv w:val="1"/>
      <w:marLeft w:val="0"/>
      <w:marRight w:val="0"/>
      <w:marTop w:val="0"/>
      <w:marBottom w:val="0"/>
      <w:divBdr>
        <w:top w:val="none" w:sz="0" w:space="0" w:color="auto"/>
        <w:left w:val="none" w:sz="0" w:space="0" w:color="auto"/>
        <w:bottom w:val="none" w:sz="0" w:space="0" w:color="auto"/>
        <w:right w:val="none" w:sz="0" w:space="0" w:color="auto"/>
      </w:divBdr>
    </w:div>
    <w:div w:id="1755737667">
      <w:bodyDiv w:val="1"/>
      <w:marLeft w:val="0"/>
      <w:marRight w:val="0"/>
      <w:marTop w:val="0"/>
      <w:marBottom w:val="0"/>
      <w:divBdr>
        <w:top w:val="none" w:sz="0" w:space="0" w:color="auto"/>
        <w:left w:val="none" w:sz="0" w:space="0" w:color="auto"/>
        <w:bottom w:val="none" w:sz="0" w:space="0" w:color="auto"/>
        <w:right w:val="none" w:sz="0" w:space="0" w:color="auto"/>
      </w:divBdr>
      <w:divsChild>
        <w:div w:id="682972626">
          <w:marLeft w:val="0"/>
          <w:marRight w:val="0"/>
          <w:marTop w:val="0"/>
          <w:marBottom w:val="0"/>
          <w:divBdr>
            <w:top w:val="single" w:sz="6" w:space="0" w:color="819ABB"/>
            <w:left w:val="none" w:sz="0" w:space="0" w:color="auto"/>
            <w:bottom w:val="none" w:sz="0" w:space="0" w:color="auto"/>
            <w:right w:val="single" w:sz="6" w:space="0" w:color="819ABB"/>
          </w:divBdr>
          <w:divsChild>
            <w:div w:id="673921092">
              <w:marLeft w:val="0"/>
              <w:marRight w:val="0"/>
              <w:marTop w:val="0"/>
              <w:marBottom w:val="0"/>
              <w:divBdr>
                <w:top w:val="none" w:sz="0" w:space="0" w:color="auto"/>
                <w:left w:val="none" w:sz="0" w:space="0" w:color="auto"/>
                <w:bottom w:val="none" w:sz="0" w:space="0" w:color="auto"/>
                <w:right w:val="single" w:sz="6" w:space="0" w:color="FFFFFF"/>
              </w:divBdr>
              <w:divsChild>
                <w:div w:id="189531654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810124044">
      <w:bodyDiv w:val="1"/>
      <w:marLeft w:val="0"/>
      <w:marRight w:val="0"/>
      <w:marTop w:val="0"/>
      <w:marBottom w:val="0"/>
      <w:divBdr>
        <w:top w:val="none" w:sz="0" w:space="0" w:color="auto"/>
        <w:left w:val="none" w:sz="0" w:space="0" w:color="auto"/>
        <w:bottom w:val="none" w:sz="0" w:space="0" w:color="auto"/>
        <w:right w:val="none" w:sz="0" w:space="0" w:color="auto"/>
      </w:divBdr>
    </w:div>
    <w:div w:id="1887375136">
      <w:bodyDiv w:val="1"/>
      <w:marLeft w:val="0"/>
      <w:marRight w:val="0"/>
      <w:marTop w:val="0"/>
      <w:marBottom w:val="0"/>
      <w:divBdr>
        <w:top w:val="none" w:sz="0" w:space="0" w:color="auto"/>
        <w:left w:val="none" w:sz="0" w:space="0" w:color="auto"/>
        <w:bottom w:val="none" w:sz="0" w:space="0" w:color="auto"/>
        <w:right w:val="none" w:sz="0" w:space="0" w:color="auto"/>
      </w:divBdr>
      <w:divsChild>
        <w:div w:id="1826437150">
          <w:marLeft w:val="0"/>
          <w:marRight w:val="0"/>
          <w:marTop w:val="0"/>
          <w:marBottom w:val="0"/>
          <w:divBdr>
            <w:top w:val="none" w:sz="0" w:space="0" w:color="auto"/>
            <w:left w:val="none" w:sz="0" w:space="0" w:color="auto"/>
            <w:bottom w:val="none" w:sz="0" w:space="0" w:color="auto"/>
            <w:right w:val="none" w:sz="0" w:space="0" w:color="auto"/>
          </w:divBdr>
        </w:div>
      </w:divsChild>
    </w:div>
    <w:div w:id="2002125638">
      <w:bodyDiv w:val="1"/>
      <w:marLeft w:val="0"/>
      <w:marRight w:val="0"/>
      <w:marTop w:val="0"/>
      <w:marBottom w:val="0"/>
      <w:divBdr>
        <w:top w:val="none" w:sz="0" w:space="0" w:color="auto"/>
        <w:left w:val="none" w:sz="0" w:space="0" w:color="auto"/>
        <w:bottom w:val="none" w:sz="0" w:space="0" w:color="auto"/>
        <w:right w:val="none" w:sz="0" w:space="0" w:color="auto"/>
      </w:divBdr>
    </w:div>
    <w:div w:id="21178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ncrhomelandsecurity.org/images/top_logo.jpg"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6BFF-B380-4963-B6CD-63F217B8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HSEEP AAR-IP Template</vt:lpstr>
    </vt:vector>
  </TitlesOfParts>
  <Company>DC Government</Company>
  <LinksUpToDate>false</LinksUpToDate>
  <CharactersWithSpaces>10870</CharactersWithSpaces>
  <SharedDoc>false</SharedDoc>
  <HLinks>
    <vt:vector size="42" baseType="variant">
      <vt:variant>
        <vt:i4>1900598</vt:i4>
      </vt:variant>
      <vt:variant>
        <vt:i4>29</vt:i4>
      </vt:variant>
      <vt:variant>
        <vt:i4>0</vt:i4>
      </vt:variant>
      <vt:variant>
        <vt:i4>5</vt:i4>
      </vt:variant>
      <vt:variant>
        <vt:lpwstr/>
      </vt:variant>
      <vt:variant>
        <vt:lpwstr>_Toc340046186</vt:lpwstr>
      </vt:variant>
      <vt:variant>
        <vt:i4>1900598</vt:i4>
      </vt:variant>
      <vt:variant>
        <vt:i4>23</vt:i4>
      </vt:variant>
      <vt:variant>
        <vt:i4>0</vt:i4>
      </vt:variant>
      <vt:variant>
        <vt:i4>5</vt:i4>
      </vt:variant>
      <vt:variant>
        <vt:lpwstr/>
      </vt:variant>
      <vt:variant>
        <vt:lpwstr>_Toc340046185</vt:lpwstr>
      </vt:variant>
      <vt:variant>
        <vt:i4>1900598</vt:i4>
      </vt:variant>
      <vt:variant>
        <vt:i4>17</vt:i4>
      </vt:variant>
      <vt:variant>
        <vt:i4>0</vt:i4>
      </vt:variant>
      <vt:variant>
        <vt:i4>5</vt:i4>
      </vt:variant>
      <vt:variant>
        <vt:lpwstr/>
      </vt:variant>
      <vt:variant>
        <vt:lpwstr>_Toc340046184</vt:lpwstr>
      </vt:variant>
      <vt:variant>
        <vt:i4>1900598</vt:i4>
      </vt:variant>
      <vt:variant>
        <vt:i4>11</vt:i4>
      </vt:variant>
      <vt:variant>
        <vt:i4>0</vt:i4>
      </vt:variant>
      <vt:variant>
        <vt:i4>5</vt:i4>
      </vt:variant>
      <vt:variant>
        <vt:lpwstr/>
      </vt:variant>
      <vt:variant>
        <vt:lpwstr>_Toc340046183</vt:lpwstr>
      </vt:variant>
      <vt:variant>
        <vt:i4>1900598</vt:i4>
      </vt:variant>
      <vt:variant>
        <vt:i4>5</vt:i4>
      </vt:variant>
      <vt:variant>
        <vt:i4>0</vt:i4>
      </vt:variant>
      <vt:variant>
        <vt:i4>5</vt:i4>
      </vt:variant>
      <vt:variant>
        <vt:lpwstr/>
      </vt:variant>
      <vt:variant>
        <vt:lpwstr>_Toc340046182</vt:lpwstr>
      </vt:variant>
      <vt:variant>
        <vt:i4>1900598</vt:i4>
      </vt:variant>
      <vt:variant>
        <vt:i4>2</vt:i4>
      </vt:variant>
      <vt:variant>
        <vt:i4>0</vt:i4>
      </vt:variant>
      <vt:variant>
        <vt:i4>5</vt:i4>
      </vt:variant>
      <vt:variant>
        <vt:lpwstr/>
      </vt:variant>
      <vt:variant>
        <vt:lpwstr>_Toc340046181</vt:lpwstr>
      </vt:variant>
      <vt:variant>
        <vt:i4>5177465</vt:i4>
      </vt:variant>
      <vt:variant>
        <vt:i4>-1</vt:i4>
      </vt:variant>
      <vt:variant>
        <vt:i4>1056</vt:i4>
      </vt:variant>
      <vt:variant>
        <vt:i4>1</vt:i4>
      </vt:variant>
      <vt:variant>
        <vt:lpwstr>http://www.ncrhomelandsecurity.org/images/top_logo.jpg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HSEEP AAR-IP Template</dc:title>
  <dc:creator>DHS</dc:creator>
  <cp:lastModifiedBy>nshahidinia</cp:lastModifiedBy>
  <cp:revision>2</cp:revision>
  <cp:lastPrinted>2012-11-08T19:08:00Z</cp:lastPrinted>
  <dcterms:created xsi:type="dcterms:W3CDTF">2012-11-09T21:08:00Z</dcterms:created>
  <dcterms:modified xsi:type="dcterms:W3CDTF">2012-11-09T21:08:00Z</dcterms:modified>
</cp:coreProperties>
</file>