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C2B0D" w14:textId="6A82CBB2" w:rsidR="00944601" w:rsidRPr="00CA7D3F" w:rsidRDefault="00907C87">
      <w:pPr>
        <w:rPr>
          <w:rFonts w:ascii="Franklin Gothic Book" w:hAnsi="Franklin Gothic Book"/>
          <w:sz w:val="22"/>
          <w:szCs w:val="22"/>
        </w:rPr>
      </w:pPr>
      <w:r w:rsidRPr="00CA7D3F">
        <w:rPr>
          <w:rFonts w:ascii="Franklin Gothic Book" w:hAnsi="Franklin Gothic Book"/>
          <w:b/>
          <w:bCs/>
          <w:noProof/>
          <w:sz w:val="22"/>
          <w:szCs w:val="22"/>
        </w:rPr>
        <w:drawing>
          <wp:inline distT="0" distB="0" distL="0" distR="0" wp14:anchorId="37A57DDC" wp14:editId="62DA4480">
            <wp:extent cx="3889375" cy="847725"/>
            <wp:effectExtent l="0" t="0" r="0" b="9525"/>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9375" cy="847725"/>
                    </a:xfrm>
                    <a:prstGeom prst="rect">
                      <a:avLst/>
                    </a:prstGeom>
                    <a:noFill/>
                  </pic:spPr>
                </pic:pic>
              </a:graphicData>
            </a:graphic>
          </wp:inline>
        </w:drawing>
      </w:r>
    </w:p>
    <w:p w14:paraId="36CD6CC4" w14:textId="01D273C6" w:rsidR="00907C87" w:rsidRPr="00CA7D3F" w:rsidRDefault="00907C87">
      <w:pPr>
        <w:rPr>
          <w:rFonts w:ascii="Franklin Gothic Book" w:hAnsi="Franklin Gothic Book"/>
          <w:sz w:val="22"/>
          <w:szCs w:val="22"/>
        </w:rPr>
      </w:pPr>
    </w:p>
    <w:p w14:paraId="01B01ADF" w14:textId="6A58F48F" w:rsidR="00907C87" w:rsidRPr="00CA7D3F" w:rsidRDefault="00907C87">
      <w:pPr>
        <w:rPr>
          <w:rFonts w:ascii="Franklin Gothic Book" w:hAnsi="Franklin Gothic Book"/>
          <w:sz w:val="22"/>
          <w:szCs w:val="22"/>
        </w:rPr>
      </w:pPr>
      <w:r w:rsidRPr="00CA7D3F">
        <w:rPr>
          <w:rFonts w:ascii="Franklin Gothic Book" w:hAnsi="Franklin Gothic Book"/>
          <w:noProof/>
          <w:sz w:val="22"/>
          <w:szCs w:val="22"/>
        </w:rPr>
        <mc:AlternateContent>
          <mc:Choice Requires="wps">
            <w:drawing>
              <wp:anchor distT="45720" distB="45720" distL="114300" distR="114300" simplePos="0" relativeHeight="251659264" behindDoc="0" locked="0" layoutInCell="1" allowOverlap="1" wp14:anchorId="7F657506" wp14:editId="2502BF1D">
                <wp:simplePos x="0" y="0"/>
                <wp:positionH relativeFrom="margin">
                  <wp:posOffset>870857</wp:posOffset>
                </wp:positionH>
                <wp:positionV relativeFrom="paragraph">
                  <wp:posOffset>1089932</wp:posOffset>
                </wp:positionV>
                <wp:extent cx="4292600" cy="3420110"/>
                <wp:effectExtent l="0" t="0" r="12700" b="279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420110"/>
                        </a:xfrm>
                        <a:prstGeom prst="rect">
                          <a:avLst/>
                        </a:prstGeom>
                        <a:solidFill>
                          <a:srgbClr val="FFFFFF"/>
                        </a:solidFill>
                        <a:ln w="25400">
                          <a:solidFill>
                            <a:srgbClr val="000000"/>
                          </a:solidFill>
                          <a:miter lim="800000"/>
                          <a:headEnd/>
                          <a:tailEnd/>
                        </a:ln>
                      </wps:spPr>
                      <wps:txbx>
                        <w:txbxContent>
                          <w:p w14:paraId="1EB5B38C" w14:textId="77777777" w:rsidR="00BA34EF" w:rsidRDefault="00BA34EF" w:rsidP="00907C87"/>
                          <w:p w14:paraId="3BB5C286" w14:textId="75274AC0" w:rsidR="00BA34EF" w:rsidRDefault="00BA34EF" w:rsidP="00907C87">
                            <w:pPr>
                              <w:jc w:val="center"/>
                              <w:rPr>
                                <w:rFonts w:ascii="Franklin Gothic Medium" w:hAnsi="Franklin Gothic Medium"/>
                                <w:caps/>
                                <w:sz w:val="28"/>
                                <w:szCs w:val="28"/>
                              </w:rPr>
                            </w:pPr>
                            <w:r w:rsidRPr="00050915">
                              <w:rPr>
                                <w:rFonts w:ascii="Franklin Gothic Medium" w:hAnsi="Franklin Gothic Medium"/>
                                <w:caps/>
                                <w:sz w:val="28"/>
                                <w:szCs w:val="28"/>
                              </w:rPr>
                              <w:t>REQUEST FOR Quotation (RFQ)</w:t>
                            </w:r>
                          </w:p>
                          <w:p w14:paraId="46F45F27" w14:textId="77777777" w:rsidR="00BA34EF" w:rsidRPr="00762E2D" w:rsidRDefault="00BA34EF" w:rsidP="00907C87">
                            <w:pPr>
                              <w:jc w:val="center"/>
                              <w:rPr>
                                <w:rFonts w:ascii="Franklin Gothic Medium" w:hAnsi="Franklin Gothic Medium"/>
                              </w:rPr>
                            </w:pPr>
                          </w:p>
                          <w:p w14:paraId="4B9FE016" w14:textId="79B9CBAC" w:rsidR="00BA34EF" w:rsidRDefault="00BA34EF" w:rsidP="00907C87">
                            <w:pPr>
                              <w:jc w:val="center"/>
                              <w:rPr>
                                <w:rFonts w:ascii="Franklin Gothic Medium" w:hAnsi="Franklin Gothic Medium"/>
                                <w:caps/>
                                <w:szCs w:val="22"/>
                              </w:rPr>
                            </w:pPr>
                          </w:p>
                          <w:p w14:paraId="38BE19F8" w14:textId="7A9EA4B7" w:rsidR="00BA34EF" w:rsidRDefault="00BA34EF" w:rsidP="00907C87">
                            <w:pPr>
                              <w:jc w:val="center"/>
                              <w:rPr>
                                <w:rFonts w:ascii="Franklin Gothic Medium" w:hAnsi="Franklin Gothic Medium"/>
                                <w:caps/>
                                <w:szCs w:val="22"/>
                              </w:rPr>
                            </w:pPr>
                            <w:r>
                              <w:rPr>
                                <w:rFonts w:ascii="Franklin Gothic Medium" w:hAnsi="Franklin Gothic Medium"/>
                                <w:caps/>
                                <w:szCs w:val="22"/>
                              </w:rPr>
                              <w:t>COG Racial equity EDUCATION AND TRAINING</w:t>
                            </w:r>
                          </w:p>
                          <w:p w14:paraId="6FF704D9" w14:textId="77777777" w:rsidR="00BA34EF" w:rsidRDefault="00BA34EF" w:rsidP="00907C87">
                            <w:pPr>
                              <w:jc w:val="center"/>
                              <w:rPr>
                                <w:rFonts w:ascii="Franklin Gothic Medium" w:hAnsi="Franklin Gothic Medium"/>
                                <w:b/>
                              </w:rPr>
                            </w:pPr>
                          </w:p>
                          <w:p w14:paraId="7281FD27" w14:textId="77777777" w:rsidR="00BA34EF" w:rsidRPr="004F0599" w:rsidRDefault="00BA34EF" w:rsidP="00907C87">
                            <w:pPr>
                              <w:jc w:val="center"/>
                              <w:rPr>
                                <w:rFonts w:ascii="Franklin Gothic Medium" w:hAnsi="Franklin Gothic Medium"/>
                                <w:b/>
                              </w:rPr>
                            </w:pPr>
                          </w:p>
                          <w:p w14:paraId="4AE27FD4" w14:textId="77777777" w:rsidR="00BA34EF" w:rsidRDefault="00BA34EF" w:rsidP="00907C87">
                            <w:pPr>
                              <w:jc w:val="center"/>
                              <w:rPr>
                                <w:rFonts w:ascii="Franklin Gothic Medium" w:hAnsi="Franklin Gothic Medium"/>
                                <w:bCs/>
                              </w:rPr>
                            </w:pPr>
                            <w:r w:rsidRPr="00050915">
                              <w:rPr>
                                <w:rFonts w:ascii="Franklin Gothic Medium" w:hAnsi="Franklin Gothic Medium"/>
                                <w:bCs/>
                              </w:rPr>
                              <w:t>Proposers</w:t>
                            </w:r>
                            <w:r w:rsidRPr="00050915" w:rsidDel="004C0B98">
                              <w:rPr>
                                <w:rFonts w:ascii="Franklin Gothic Medium" w:hAnsi="Franklin Gothic Medium"/>
                                <w:bCs/>
                              </w:rPr>
                              <w:t xml:space="preserve"> </w:t>
                            </w:r>
                            <w:r w:rsidRPr="00050915">
                              <w:rPr>
                                <w:rFonts w:ascii="Franklin Gothic Medium" w:hAnsi="Franklin Gothic Medium"/>
                                <w:bCs/>
                              </w:rPr>
                              <w:t xml:space="preserve">shall submit electronic copy </w:t>
                            </w:r>
                          </w:p>
                          <w:p w14:paraId="7FD9B8FA" w14:textId="5BCC6243" w:rsidR="00BA34EF" w:rsidRPr="00050915" w:rsidRDefault="00BA34EF" w:rsidP="00907C87">
                            <w:pPr>
                              <w:jc w:val="center"/>
                              <w:rPr>
                                <w:rFonts w:ascii="Franklin Gothic Medium" w:hAnsi="Franklin Gothic Medium"/>
                                <w:bCs/>
                              </w:rPr>
                            </w:pPr>
                            <w:r w:rsidRPr="00050915">
                              <w:rPr>
                                <w:rFonts w:ascii="Franklin Gothic Medium" w:hAnsi="Franklin Gothic Medium"/>
                                <w:bCs/>
                              </w:rPr>
                              <w:t>with the complete proposal to:</w:t>
                            </w:r>
                          </w:p>
                          <w:p w14:paraId="5E9A39BE" w14:textId="77777777" w:rsidR="00BA34EF" w:rsidRPr="004F0599" w:rsidRDefault="00BA34EF" w:rsidP="00907C87">
                            <w:pPr>
                              <w:spacing w:before="8"/>
                              <w:rPr>
                                <w:rFonts w:ascii="Franklin Gothic Medium" w:hAnsi="Franklin Gothic Medium"/>
                                <w:sz w:val="23"/>
                                <w:szCs w:val="23"/>
                              </w:rPr>
                            </w:pPr>
                          </w:p>
                          <w:p w14:paraId="0337AFD6" w14:textId="77777777" w:rsidR="00BA34EF" w:rsidRDefault="00BA34EF" w:rsidP="00907C87">
                            <w:pPr>
                              <w:ind w:left="254" w:right="253"/>
                              <w:jc w:val="center"/>
                              <w:rPr>
                                <w:rFonts w:ascii="Franklin Gothic Medium" w:hAnsi="Franklin Gothic Medium"/>
                              </w:rPr>
                            </w:pPr>
                            <w:r w:rsidRPr="004F0599">
                              <w:rPr>
                                <w:rFonts w:ascii="Franklin Gothic Medium" w:hAnsi="Franklin Gothic Medium"/>
                              </w:rPr>
                              <w:t xml:space="preserve">Proposals shall be uploaded no later than </w:t>
                            </w:r>
                          </w:p>
                          <w:p w14:paraId="0EB7A002" w14:textId="4ED88702" w:rsidR="00BA34EF" w:rsidRPr="004F0599" w:rsidRDefault="00BA34EF" w:rsidP="00907C87">
                            <w:pPr>
                              <w:ind w:left="254" w:right="253"/>
                              <w:jc w:val="center"/>
                              <w:rPr>
                                <w:rFonts w:ascii="Franklin Gothic Medium" w:eastAsia="Franklin Gothic Book" w:hAnsi="Franklin Gothic Medium" w:cs="Franklin Gothic Book"/>
                              </w:rPr>
                            </w:pPr>
                            <w:r w:rsidRPr="004F0599">
                              <w:rPr>
                                <w:rFonts w:ascii="Franklin Gothic Medium" w:hAnsi="Franklin Gothic Medium"/>
                              </w:rPr>
                              <w:t xml:space="preserve">2:00 p.m. EDT, </w:t>
                            </w:r>
                            <w:r w:rsidRPr="0084772E">
                              <w:rPr>
                                <w:rFonts w:ascii="Franklin Gothic Medium" w:hAnsi="Franklin Gothic Medium"/>
                                <w:highlight w:val="yellow"/>
                              </w:rPr>
                              <w:t>TBD</w:t>
                            </w:r>
                          </w:p>
                          <w:p w14:paraId="6F6BC1F4" w14:textId="77777777" w:rsidR="00BA34EF" w:rsidRDefault="00BA34EF" w:rsidP="00762E2D">
                            <w:pPr>
                              <w:rPr>
                                <w:rFonts w:ascii="Franklin Gothic Medium" w:hAnsi="Franklin Gothic Medium"/>
                                <w:sz w:val="23"/>
                                <w:szCs w:val="23"/>
                              </w:rPr>
                            </w:pPr>
                          </w:p>
                          <w:p w14:paraId="5BBDB638" w14:textId="18047164" w:rsidR="00BA34EF" w:rsidRDefault="00BA34EF" w:rsidP="00050915">
                            <w:pPr>
                              <w:jc w:val="center"/>
                              <w:rPr>
                                <w:rFonts w:ascii="Franklin Gothic Medium" w:hAnsi="Franklin Gothic Medium"/>
                                <w:sz w:val="23"/>
                                <w:szCs w:val="23"/>
                              </w:rPr>
                            </w:pPr>
                            <w:r w:rsidRPr="00762E2D">
                              <w:rPr>
                                <w:rFonts w:ascii="Franklin Gothic Medium" w:hAnsi="Franklin Gothic Medium"/>
                                <w:sz w:val="23"/>
                                <w:szCs w:val="23"/>
                              </w:rPr>
                              <w:t>Electronic submissions are required to be</w:t>
                            </w:r>
                          </w:p>
                          <w:p w14:paraId="39183F53" w14:textId="13FC93C5" w:rsidR="00BA34EF" w:rsidRPr="00762E2D" w:rsidRDefault="00BA34EF" w:rsidP="00050915">
                            <w:pPr>
                              <w:jc w:val="center"/>
                              <w:rPr>
                                <w:rFonts w:ascii="Franklin Gothic Medium" w:hAnsi="Franklin Gothic Medium"/>
                                <w:sz w:val="23"/>
                                <w:szCs w:val="23"/>
                              </w:rPr>
                            </w:pPr>
                            <w:r w:rsidRPr="00762E2D">
                              <w:rPr>
                                <w:rFonts w:ascii="Franklin Gothic Medium" w:hAnsi="Franklin Gothic Medium"/>
                                <w:sz w:val="23"/>
                                <w:szCs w:val="23"/>
                              </w:rPr>
                              <w:t>submitted for this RFQ To COG’s solicitation “lockbox”</w:t>
                            </w:r>
                          </w:p>
                          <w:p w14:paraId="35822380" w14:textId="77777777" w:rsidR="00BA34EF" w:rsidRPr="004F0599" w:rsidRDefault="00BA34EF" w:rsidP="00050915">
                            <w:pPr>
                              <w:spacing w:before="8"/>
                              <w:jc w:val="center"/>
                              <w:rPr>
                                <w:rFonts w:ascii="Franklin Gothic Medium" w:hAnsi="Franklin Gothic Medium"/>
                                <w:sz w:val="23"/>
                                <w:szCs w:val="23"/>
                              </w:rPr>
                            </w:pPr>
                          </w:p>
                          <w:p w14:paraId="5C98B6DF" w14:textId="77777777" w:rsidR="00BA34EF" w:rsidRPr="004F0599" w:rsidRDefault="00BA34EF" w:rsidP="00907C87">
                            <w:pPr>
                              <w:ind w:left="56"/>
                              <w:jc w:val="center"/>
                              <w:rPr>
                                <w:rFonts w:ascii="Franklin Gothic Medium" w:eastAsia="Franklin Gothic Book" w:hAnsi="Franklin Gothic Medium" w:cs="Franklin Gothic Book"/>
                              </w:rPr>
                            </w:pPr>
                            <w:r w:rsidRPr="004F0599">
                              <w:rPr>
                                <w:rFonts w:ascii="Franklin Gothic Medium" w:hAnsi="Franklin Gothic Medium"/>
                                <w:i/>
                              </w:rPr>
                              <w:t xml:space="preserve">NOTE: See lockbox submission instructions </w:t>
                            </w:r>
                            <w:r w:rsidRPr="00A67CE2">
                              <w:rPr>
                                <w:rFonts w:ascii="Franklin Gothic Medium" w:hAnsi="Franklin Gothic Medium"/>
                                <w:i/>
                              </w:rPr>
                              <w:t>in Section</w:t>
                            </w:r>
                            <w:r>
                              <w:rPr>
                                <w:rFonts w:ascii="Franklin Gothic Medium" w:hAnsi="Franklin Gothic Medium"/>
                                <w:i/>
                              </w:rPr>
                              <w:t xml:space="preserve"> </w:t>
                            </w:r>
                            <w:r w:rsidRPr="00A67CE2">
                              <w:rPr>
                                <w:rFonts w:ascii="Franklin Gothic Medium" w:hAnsi="Franklin Gothic Medium"/>
                                <w:i/>
                              </w:rPr>
                              <w:t>VIII</w:t>
                            </w:r>
                          </w:p>
                          <w:p w14:paraId="69AC6CE4" w14:textId="77777777" w:rsidR="00BA34EF" w:rsidRDefault="00BA34EF" w:rsidP="00907C87">
                            <w:pPr>
                              <w:spacing w:before="7"/>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57506" id="_x0000_t202" coordsize="21600,21600" o:spt="202" path="m,l,21600r21600,l21600,xe">
                <v:stroke joinstyle="miter"/>
                <v:path gradientshapeok="t" o:connecttype="rect"/>
              </v:shapetype>
              <v:shape id="Text Box 2" o:spid="_x0000_s1026" type="#_x0000_t202" style="position:absolute;margin-left:68.55pt;margin-top:85.8pt;width:338pt;height:26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" strokeweight="2pt">
                <v:textbox>
                  <w:txbxContent>
                    <w:p w14:paraId="1EB5B38C" w14:textId="77777777" w:rsidR="00BA34EF" w:rsidRDefault="00BA34EF" w:rsidP="00907C87"/>
                    <w:p w14:paraId="3BB5C286" w14:textId="75274AC0" w:rsidR="00BA34EF" w:rsidRDefault="00BA34EF" w:rsidP="00907C87">
                      <w:pPr>
                        <w:jc w:val="center"/>
                        <w:rPr>
                          <w:rFonts w:ascii="Franklin Gothic Medium" w:hAnsi="Franklin Gothic Medium"/>
                          <w:caps/>
                          <w:sz w:val="28"/>
                          <w:szCs w:val="28"/>
                        </w:rPr>
                      </w:pPr>
                      <w:r w:rsidRPr="00050915">
                        <w:rPr>
                          <w:rFonts w:ascii="Franklin Gothic Medium" w:hAnsi="Franklin Gothic Medium"/>
                          <w:caps/>
                          <w:sz w:val="28"/>
                          <w:szCs w:val="28"/>
                        </w:rPr>
                        <w:t>REQUEST FOR Quotation (RFQ)</w:t>
                      </w:r>
                    </w:p>
                    <w:p w14:paraId="46F45F27" w14:textId="77777777" w:rsidR="00BA34EF" w:rsidRPr="00762E2D" w:rsidRDefault="00BA34EF" w:rsidP="00907C87">
                      <w:pPr>
                        <w:jc w:val="center"/>
                        <w:rPr>
                          <w:rFonts w:ascii="Franklin Gothic Medium" w:hAnsi="Franklin Gothic Medium"/>
                        </w:rPr>
                      </w:pPr>
                    </w:p>
                    <w:p w14:paraId="4B9FE016" w14:textId="79B9CBAC" w:rsidR="00BA34EF" w:rsidRDefault="00BA34EF" w:rsidP="00907C87">
                      <w:pPr>
                        <w:jc w:val="center"/>
                        <w:rPr>
                          <w:rFonts w:ascii="Franklin Gothic Medium" w:hAnsi="Franklin Gothic Medium"/>
                          <w:caps/>
                          <w:szCs w:val="22"/>
                        </w:rPr>
                      </w:pPr>
                    </w:p>
                    <w:p w14:paraId="38BE19F8" w14:textId="7A9EA4B7" w:rsidR="00BA34EF" w:rsidRDefault="00BA34EF" w:rsidP="00907C87">
                      <w:pPr>
                        <w:jc w:val="center"/>
                        <w:rPr>
                          <w:rFonts w:ascii="Franklin Gothic Medium" w:hAnsi="Franklin Gothic Medium"/>
                          <w:caps/>
                          <w:szCs w:val="22"/>
                        </w:rPr>
                      </w:pPr>
                      <w:r>
                        <w:rPr>
                          <w:rFonts w:ascii="Franklin Gothic Medium" w:hAnsi="Franklin Gothic Medium"/>
                          <w:caps/>
                          <w:szCs w:val="22"/>
                        </w:rPr>
                        <w:t>COG Racial equity EDUCATION AND TRAINING</w:t>
                      </w:r>
                    </w:p>
                    <w:p w14:paraId="6FF704D9" w14:textId="77777777" w:rsidR="00BA34EF" w:rsidRDefault="00BA34EF" w:rsidP="00907C87">
                      <w:pPr>
                        <w:jc w:val="center"/>
                        <w:rPr>
                          <w:rFonts w:ascii="Franklin Gothic Medium" w:hAnsi="Franklin Gothic Medium"/>
                          <w:b/>
                        </w:rPr>
                      </w:pPr>
                    </w:p>
                    <w:p w14:paraId="7281FD27" w14:textId="77777777" w:rsidR="00BA34EF" w:rsidRPr="004F0599" w:rsidRDefault="00BA34EF" w:rsidP="00907C87">
                      <w:pPr>
                        <w:jc w:val="center"/>
                        <w:rPr>
                          <w:rFonts w:ascii="Franklin Gothic Medium" w:hAnsi="Franklin Gothic Medium"/>
                          <w:b/>
                        </w:rPr>
                      </w:pPr>
                    </w:p>
                    <w:p w14:paraId="4AE27FD4" w14:textId="77777777" w:rsidR="00BA34EF" w:rsidRDefault="00BA34EF" w:rsidP="00907C87">
                      <w:pPr>
                        <w:jc w:val="center"/>
                        <w:rPr>
                          <w:rFonts w:ascii="Franklin Gothic Medium" w:hAnsi="Franklin Gothic Medium"/>
                          <w:bCs/>
                        </w:rPr>
                      </w:pPr>
                      <w:r w:rsidRPr="00050915">
                        <w:rPr>
                          <w:rFonts w:ascii="Franklin Gothic Medium" w:hAnsi="Franklin Gothic Medium"/>
                          <w:bCs/>
                        </w:rPr>
                        <w:t>Proposers</w:t>
                      </w:r>
                      <w:r w:rsidRPr="00050915" w:rsidDel="004C0B98">
                        <w:rPr>
                          <w:rFonts w:ascii="Franklin Gothic Medium" w:hAnsi="Franklin Gothic Medium"/>
                          <w:bCs/>
                        </w:rPr>
                        <w:t xml:space="preserve"> </w:t>
                      </w:r>
                      <w:r w:rsidRPr="00050915">
                        <w:rPr>
                          <w:rFonts w:ascii="Franklin Gothic Medium" w:hAnsi="Franklin Gothic Medium"/>
                          <w:bCs/>
                        </w:rPr>
                        <w:t xml:space="preserve">shall submit electronic copy </w:t>
                      </w:r>
                    </w:p>
                    <w:p w14:paraId="7FD9B8FA" w14:textId="5BCC6243" w:rsidR="00BA34EF" w:rsidRPr="00050915" w:rsidRDefault="00BA34EF" w:rsidP="00907C87">
                      <w:pPr>
                        <w:jc w:val="center"/>
                        <w:rPr>
                          <w:rFonts w:ascii="Franklin Gothic Medium" w:hAnsi="Franklin Gothic Medium"/>
                          <w:bCs/>
                        </w:rPr>
                      </w:pPr>
                      <w:r w:rsidRPr="00050915">
                        <w:rPr>
                          <w:rFonts w:ascii="Franklin Gothic Medium" w:hAnsi="Franklin Gothic Medium"/>
                          <w:bCs/>
                        </w:rPr>
                        <w:t>with the complete proposal to:</w:t>
                      </w:r>
                    </w:p>
                    <w:p w14:paraId="5E9A39BE" w14:textId="77777777" w:rsidR="00BA34EF" w:rsidRPr="004F0599" w:rsidRDefault="00BA34EF" w:rsidP="00907C87">
                      <w:pPr>
                        <w:spacing w:before="8"/>
                        <w:rPr>
                          <w:rFonts w:ascii="Franklin Gothic Medium" w:hAnsi="Franklin Gothic Medium"/>
                          <w:sz w:val="23"/>
                          <w:szCs w:val="23"/>
                        </w:rPr>
                      </w:pPr>
                    </w:p>
                    <w:p w14:paraId="0337AFD6" w14:textId="77777777" w:rsidR="00BA34EF" w:rsidRDefault="00BA34EF" w:rsidP="00907C87">
                      <w:pPr>
                        <w:ind w:left="254" w:right="253"/>
                        <w:jc w:val="center"/>
                        <w:rPr>
                          <w:rFonts w:ascii="Franklin Gothic Medium" w:hAnsi="Franklin Gothic Medium"/>
                        </w:rPr>
                      </w:pPr>
                      <w:r w:rsidRPr="004F0599">
                        <w:rPr>
                          <w:rFonts w:ascii="Franklin Gothic Medium" w:hAnsi="Franklin Gothic Medium"/>
                        </w:rPr>
                        <w:t xml:space="preserve">Proposals shall be uploaded no later than </w:t>
                      </w:r>
                    </w:p>
                    <w:p w14:paraId="0EB7A002" w14:textId="4ED88702" w:rsidR="00BA34EF" w:rsidRPr="004F0599" w:rsidRDefault="00BA34EF" w:rsidP="00907C87">
                      <w:pPr>
                        <w:ind w:left="254" w:right="253"/>
                        <w:jc w:val="center"/>
                        <w:rPr>
                          <w:rFonts w:ascii="Franklin Gothic Medium" w:eastAsia="Franklin Gothic Book" w:hAnsi="Franklin Gothic Medium" w:cs="Franklin Gothic Book"/>
                        </w:rPr>
                      </w:pPr>
                      <w:r w:rsidRPr="004F0599">
                        <w:rPr>
                          <w:rFonts w:ascii="Franklin Gothic Medium" w:hAnsi="Franklin Gothic Medium"/>
                        </w:rPr>
                        <w:t xml:space="preserve">2:00 p.m. EDT, </w:t>
                      </w:r>
                      <w:r w:rsidRPr="0084772E">
                        <w:rPr>
                          <w:rFonts w:ascii="Franklin Gothic Medium" w:hAnsi="Franklin Gothic Medium"/>
                          <w:highlight w:val="yellow"/>
                        </w:rPr>
                        <w:t>TBD</w:t>
                      </w:r>
                    </w:p>
                    <w:p w14:paraId="6F6BC1F4" w14:textId="77777777" w:rsidR="00BA34EF" w:rsidRDefault="00BA34EF" w:rsidP="00762E2D">
                      <w:pPr>
                        <w:rPr>
                          <w:rFonts w:ascii="Franklin Gothic Medium" w:hAnsi="Franklin Gothic Medium"/>
                          <w:sz w:val="23"/>
                          <w:szCs w:val="23"/>
                        </w:rPr>
                      </w:pPr>
                    </w:p>
                    <w:p w14:paraId="5BBDB638" w14:textId="18047164" w:rsidR="00BA34EF" w:rsidRDefault="00BA34EF" w:rsidP="00050915">
                      <w:pPr>
                        <w:jc w:val="center"/>
                        <w:rPr>
                          <w:rFonts w:ascii="Franklin Gothic Medium" w:hAnsi="Franklin Gothic Medium"/>
                          <w:sz w:val="23"/>
                          <w:szCs w:val="23"/>
                        </w:rPr>
                      </w:pPr>
                      <w:r w:rsidRPr="00762E2D">
                        <w:rPr>
                          <w:rFonts w:ascii="Franklin Gothic Medium" w:hAnsi="Franklin Gothic Medium"/>
                          <w:sz w:val="23"/>
                          <w:szCs w:val="23"/>
                        </w:rPr>
                        <w:t>Electronic submissions are required to be</w:t>
                      </w:r>
                    </w:p>
                    <w:p w14:paraId="39183F53" w14:textId="13FC93C5" w:rsidR="00BA34EF" w:rsidRPr="00762E2D" w:rsidRDefault="00BA34EF" w:rsidP="00050915">
                      <w:pPr>
                        <w:jc w:val="center"/>
                        <w:rPr>
                          <w:rFonts w:ascii="Franklin Gothic Medium" w:hAnsi="Franklin Gothic Medium"/>
                          <w:sz w:val="23"/>
                          <w:szCs w:val="23"/>
                        </w:rPr>
                      </w:pPr>
                      <w:r w:rsidRPr="00762E2D">
                        <w:rPr>
                          <w:rFonts w:ascii="Franklin Gothic Medium" w:hAnsi="Franklin Gothic Medium"/>
                          <w:sz w:val="23"/>
                          <w:szCs w:val="23"/>
                        </w:rPr>
                        <w:t>submitted for this RFQ To COG’s solicitation “lockbox”</w:t>
                      </w:r>
                    </w:p>
                    <w:p w14:paraId="35822380" w14:textId="77777777" w:rsidR="00BA34EF" w:rsidRPr="004F0599" w:rsidRDefault="00BA34EF" w:rsidP="00050915">
                      <w:pPr>
                        <w:spacing w:before="8"/>
                        <w:jc w:val="center"/>
                        <w:rPr>
                          <w:rFonts w:ascii="Franklin Gothic Medium" w:hAnsi="Franklin Gothic Medium"/>
                          <w:sz w:val="23"/>
                          <w:szCs w:val="23"/>
                        </w:rPr>
                      </w:pPr>
                    </w:p>
                    <w:p w14:paraId="5C98B6DF" w14:textId="77777777" w:rsidR="00BA34EF" w:rsidRPr="004F0599" w:rsidRDefault="00BA34EF" w:rsidP="00907C87">
                      <w:pPr>
                        <w:ind w:left="56"/>
                        <w:jc w:val="center"/>
                        <w:rPr>
                          <w:rFonts w:ascii="Franklin Gothic Medium" w:eastAsia="Franklin Gothic Book" w:hAnsi="Franklin Gothic Medium" w:cs="Franklin Gothic Book"/>
                        </w:rPr>
                      </w:pPr>
                      <w:r w:rsidRPr="004F0599">
                        <w:rPr>
                          <w:rFonts w:ascii="Franklin Gothic Medium" w:hAnsi="Franklin Gothic Medium"/>
                          <w:i/>
                        </w:rPr>
                        <w:t xml:space="preserve">NOTE: See lockbox submission instructions </w:t>
                      </w:r>
                      <w:r w:rsidRPr="00A67CE2">
                        <w:rPr>
                          <w:rFonts w:ascii="Franklin Gothic Medium" w:hAnsi="Franklin Gothic Medium"/>
                          <w:i/>
                        </w:rPr>
                        <w:t>in Section</w:t>
                      </w:r>
                      <w:r>
                        <w:rPr>
                          <w:rFonts w:ascii="Franklin Gothic Medium" w:hAnsi="Franklin Gothic Medium"/>
                          <w:i/>
                        </w:rPr>
                        <w:t xml:space="preserve"> </w:t>
                      </w:r>
                      <w:r w:rsidRPr="00A67CE2">
                        <w:rPr>
                          <w:rFonts w:ascii="Franklin Gothic Medium" w:hAnsi="Franklin Gothic Medium"/>
                          <w:i/>
                        </w:rPr>
                        <w:t>VIII</w:t>
                      </w:r>
                    </w:p>
                    <w:p w14:paraId="69AC6CE4" w14:textId="77777777" w:rsidR="00BA34EF" w:rsidRDefault="00BA34EF" w:rsidP="00907C87">
                      <w:pPr>
                        <w:spacing w:before="7"/>
                        <w:rPr>
                          <w:sz w:val="21"/>
                          <w:szCs w:val="21"/>
                        </w:rPr>
                      </w:pPr>
                    </w:p>
                  </w:txbxContent>
                </v:textbox>
                <w10:wrap type="square" anchorx="margin"/>
              </v:shape>
            </w:pict>
          </mc:Fallback>
        </mc:AlternateContent>
      </w:r>
    </w:p>
    <w:p w14:paraId="71AB0F00" w14:textId="16CB6D1E" w:rsidR="00907C87" w:rsidRPr="00CA7D3F" w:rsidRDefault="00907C87" w:rsidP="00907C87">
      <w:pPr>
        <w:rPr>
          <w:rFonts w:ascii="Franklin Gothic Book" w:hAnsi="Franklin Gothic Book"/>
          <w:sz w:val="22"/>
          <w:szCs w:val="22"/>
        </w:rPr>
      </w:pPr>
    </w:p>
    <w:p w14:paraId="1525D771" w14:textId="67C6BEB9" w:rsidR="00907C87" w:rsidRPr="00CA7D3F" w:rsidRDefault="00907C87" w:rsidP="00907C87">
      <w:pPr>
        <w:rPr>
          <w:rFonts w:ascii="Franklin Gothic Book" w:hAnsi="Franklin Gothic Book"/>
          <w:sz w:val="22"/>
          <w:szCs w:val="22"/>
        </w:rPr>
      </w:pPr>
    </w:p>
    <w:p w14:paraId="4E8FB3A5" w14:textId="79EBA51E" w:rsidR="00907C87" w:rsidRPr="00CA7D3F" w:rsidRDefault="00907C87" w:rsidP="00907C87">
      <w:pPr>
        <w:rPr>
          <w:rFonts w:ascii="Franklin Gothic Book" w:hAnsi="Franklin Gothic Book"/>
          <w:sz w:val="22"/>
          <w:szCs w:val="22"/>
        </w:rPr>
      </w:pPr>
    </w:p>
    <w:p w14:paraId="602A6A7B" w14:textId="5643D0D1" w:rsidR="00907C87" w:rsidRPr="00CA7D3F" w:rsidRDefault="00907C87" w:rsidP="00907C87">
      <w:pPr>
        <w:rPr>
          <w:rFonts w:ascii="Franklin Gothic Book" w:hAnsi="Franklin Gothic Book"/>
          <w:sz w:val="22"/>
          <w:szCs w:val="22"/>
        </w:rPr>
      </w:pPr>
    </w:p>
    <w:p w14:paraId="02AEBD7E" w14:textId="04A83CE8" w:rsidR="00907C87" w:rsidRPr="00CA7D3F" w:rsidRDefault="00907C87" w:rsidP="00907C87">
      <w:pPr>
        <w:rPr>
          <w:rFonts w:ascii="Franklin Gothic Book" w:hAnsi="Franklin Gothic Book"/>
          <w:sz w:val="22"/>
          <w:szCs w:val="22"/>
        </w:rPr>
      </w:pPr>
    </w:p>
    <w:p w14:paraId="45353141" w14:textId="24AF5216" w:rsidR="00907C87" w:rsidRPr="00CA7D3F" w:rsidRDefault="00907C87" w:rsidP="00907C87">
      <w:pPr>
        <w:rPr>
          <w:rFonts w:ascii="Franklin Gothic Book" w:hAnsi="Franklin Gothic Book"/>
          <w:sz w:val="22"/>
          <w:szCs w:val="22"/>
        </w:rPr>
      </w:pPr>
    </w:p>
    <w:p w14:paraId="74ECEB7C" w14:textId="4012D78D" w:rsidR="00907C87" w:rsidRPr="00CA7D3F" w:rsidRDefault="00907C87" w:rsidP="00907C87">
      <w:pPr>
        <w:rPr>
          <w:rFonts w:ascii="Franklin Gothic Book" w:hAnsi="Franklin Gothic Book"/>
          <w:sz w:val="22"/>
          <w:szCs w:val="22"/>
        </w:rPr>
      </w:pPr>
    </w:p>
    <w:p w14:paraId="2DE41E74" w14:textId="23712700" w:rsidR="00907C87" w:rsidRPr="00CA7D3F" w:rsidRDefault="00907C87" w:rsidP="00907C87">
      <w:pPr>
        <w:rPr>
          <w:rFonts w:ascii="Franklin Gothic Book" w:hAnsi="Franklin Gothic Book"/>
          <w:sz w:val="22"/>
          <w:szCs w:val="22"/>
        </w:rPr>
      </w:pPr>
    </w:p>
    <w:p w14:paraId="46F20331" w14:textId="4D71409F" w:rsidR="00907C87" w:rsidRPr="00CA7D3F" w:rsidRDefault="00907C87" w:rsidP="00907C87">
      <w:pPr>
        <w:rPr>
          <w:rFonts w:ascii="Franklin Gothic Book" w:hAnsi="Franklin Gothic Book"/>
          <w:sz w:val="22"/>
          <w:szCs w:val="22"/>
        </w:rPr>
      </w:pPr>
    </w:p>
    <w:p w14:paraId="0CC8FB17" w14:textId="15556757" w:rsidR="00907C87" w:rsidRPr="00CA7D3F" w:rsidRDefault="00907C87" w:rsidP="00907C87">
      <w:pPr>
        <w:rPr>
          <w:rFonts w:ascii="Franklin Gothic Book" w:hAnsi="Franklin Gothic Book"/>
          <w:sz w:val="22"/>
          <w:szCs w:val="22"/>
        </w:rPr>
      </w:pPr>
    </w:p>
    <w:p w14:paraId="086A411C" w14:textId="6F50941A" w:rsidR="00907C87" w:rsidRPr="00CA7D3F" w:rsidRDefault="00907C87" w:rsidP="00907C87">
      <w:pPr>
        <w:rPr>
          <w:rFonts w:ascii="Franklin Gothic Book" w:hAnsi="Franklin Gothic Book"/>
          <w:sz w:val="22"/>
          <w:szCs w:val="22"/>
        </w:rPr>
      </w:pPr>
    </w:p>
    <w:p w14:paraId="014EADD9" w14:textId="42700FCF" w:rsidR="00907C87" w:rsidRPr="00CA7D3F" w:rsidRDefault="00907C87" w:rsidP="00907C87">
      <w:pPr>
        <w:rPr>
          <w:rFonts w:ascii="Franklin Gothic Book" w:hAnsi="Franklin Gothic Book"/>
          <w:sz w:val="22"/>
          <w:szCs w:val="22"/>
        </w:rPr>
      </w:pPr>
    </w:p>
    <w:p w14:paraId="601B57F5" w14:textId="140A3C8E" w:rsidR="00907C87" w:rsidRPr="00CA7D3F" w:rsidRDefault="00907C87" w:rsidP="00907C87">
      <w:pPr>
        <w:rPr>
          <w:rFonts w:ascii="Franklin Gothic Book" w:hAnsi="Franklin Gothic Book"/>
          <w:sz w:val="22"/>
          <w:szCs w:val="22"/>
        </w:rPr>
      </w:pPr>
    </w:p>
    <w:p w14:paraId="67C1D24C" w14:textId="11ADAF17" w:rsidR="00907C87" w:rsidRPr="00CA7D3F" w:rsidRDefault="00907C87" w:rsidP="00907C87">
      <w:pPr>
        <w:rPr>
          <w:rFonts w:ascii="Franklin Gothic Book" w:hAnsi="Franklin Gothic Book"/>
          <w:sz w:val="22"/>
          <w:szCs w:val="22"/>
        </w:rPr>
      </w:pPr>
    </w:p>
    <w:p w14:paraId="4F22B409" w14:textId="01619D55" w:rsidR="00907C87" w:rsidRPr="00CA7D3F" w:rsidRDefault="00907C87" w:rsidP="00907C87">
      <w:pPr>
        <w:rPr>
          <w:rFonts w:ascii="Franklin Gothic Book" w:hAnsi="Franklin Gothic Book"/>
          <w:sz w:val="22"/>
          <w:szCs w:val="22"/>
        </w:rPr>
      </w:pPr>
    </w:p>
    <w:p w14:paraId="18DD741D" w14:textId="02BC32CA" w:rsidR="00907C87" w:rsidRPr="00CA7D3F" w:rsidRDefault="00907C87" w:rsidP="00907C87">
      <w:pPr>
        <w:rPr>
          <w:rFonts w:ascii="Franklin Gothic Book" w:hAnsi="Franklin Gothic Book"/>
          <w:sz w:val="22"/>
          <w:szCs w:val="22"/>
        </w:rPr>
      </w:pPr>
    </w:p>
    <w:p w14:paraId="08F51B7B" w14:textId="3E2C0056" w:rsidR="00907C87" w:rsidRPr="00CA7D3F" w:rsidRDefault="00907C87" w:rsidP="00907C87">
      <w:pPr>
        <w:rPr>
          <w:rFonts w:ascii="Franklin Gothic Book" w:hAnsi="Franklin Gothic Book"/>
          <w:sz w:val="22"/>
          <w:szCs w:val="22"/>
        </w:rPr>
      </w:pPr>
    </w:p>
    <w:p w14:paraId="3915B05F" w14:textId="101C0A40" w:rsidR="00907C87" w:rsidRPr="00CA7D3F" w:rsidRDefault="00907C87" w:rsidP="00907C87">
      <w:pPr>
        <w:rPr>
          <w:rFonts w:ascii="Franklin Gothic Book" w:hAnsi="Franklin Gothic Book"/>
          <w:sz w:val="22"/>
          <w:szCs w:val="22"/>
        </w:rPr>
      </w:pPr>
    </w:p>
    <w:p w14:paraId="1EC1F5A5" w14:textId="11F97DDB" w:rsidR="00907C87" w:rsidRPr="00CA7D3F" w:rsidRDefault="00907C87" w:rsidP="00907C87">
      <w:pPr>
        <w:rPr>
          <w:rFonts w:ascii="Franklin Gothic Book" w:hAnsi="Franklin Gothic Book"/>
          <w:sz w:val="22"/>
          <w:szCs w:val="22"/>
        </w:rPr>
      </w:pPr>
    </w:p>
    <w:p w14:paraId="2B5DF5E7" w14:textId="4EAF735D" w:rsidR="00907C87" w:rsidRPr="00CA7D3F" w:rsidRDefault="00907C87" w:rsidP="00907C87">
      <w:pPr>
        <w:rPr>
          <w:rFonts w:ascii="Franklin Gothic Book" w:hAnsi="Franklin Gothic Book"/>
          <w:sz w:val="22"/>
          <w:szCs w:val="22"/>
        </w:rPr>
      </w:pPr>
    </w:p>
    <w:p w14:paraId="3BE98576" w14:textId="08B1CF12" w:rsidR="00907C87" w:rsidRPr="00CA7D3F" w:rsidRDefault="00907C87" w:rsidP="00907C87">
      <w:pPr>
        <w:rPr>
          <w:rFonts w:ascii="Franklin Gothic Book" w:hAnsi="Franklin Gothic Book"/>
          <w:sz w:val="22"/>
          <w:szCs w:val="22"/>
        </w:rPr>
      </w:pPr>
    </w:p>
    <w:p w14:paraId="286198CB" w14:textId="432F6083" w:rsidR="00907C87" w:rsidRPr="00CA7D3F" w:rsidRDefault="00907C87" w:rsidP="00907C87">
      <w:pPr>
        <w:rPr>
          <w:rFonts w:ascii="Franklin Gothic Book" w:hAnsi="Franklin Gothic Book"/>
          <w:sz w:val="22"/>
          <w:szCs w:val="22"/>
        </w:rPr>
      </w:pPr>
    </w:p>
    <w:p w14:paraId="0B966759" w14:textId="24076812" w:rsidR="00907C87" w:rsidRPr="00CA7D3F" w:rsidRDefault="00907C87" w:rsidP="00907C87">
      <w:pPr>
        <w:rPr>
          <w:rFonts w:ascii="Franklin Gothic Book" w:hAnsi="Franklin Gothic Book"/>
          <w:sz w:val="22"/>
          <w:szCs w:val="22"/>
        </w:rPr>
      </w:pPr>
    </w:p>
    <w:p w14:paraId="4B3050DB" w14:textId="179AC4FE" w:rsidR="00907C87" w:rsidRPr="00CA7D3F" w:rsidRDefault="00907C87" w:rsidP="00907C87">
      <w:pPr>
        <w:rPr>
          <w:rFonts w:ascii="Franklin Gothic Book" w:hAnsi="Franklin Gothic Book"/>
          <w:sz w:val="22"/>
          <w:szCs w:val="22"/>
        </w:rPr>
      </w:pPr>
    </w:p>
    <w:p w14:paraId="2783F92D" w14:textId="0CFAEFF8" w:rsidR="00907C87" w:rsidRPr="00CA7D3F" w:rsidRDefault="00907C87" w:rsidP="00907C87">
      <w:pPr>
        <w:rPr>
          <w:rFonts w:ascii="Franklin Gothic Book" w:hAnsi="Franklin Gothic Book"/>
          <w:sz w:val="22"/>
          <w:szCs w:val="22"/>
        </w:rPr>
      </w:pPr>
    </w:p>
    <w:p w14:paraId="11D4AE8D" w14:textId="27390634" w:rsidR="00907C87" w:rsidRPr="00CA7D3F" w:rsidRDefault="00907C87" w:rsidP="00907C87">
      <w:pPr>
        <w:rPr>
          <w:rFonts w:ascii="Franklin Gothic Book" w:hAnsi="Franklin Gothic Book"/>
          <w:sz w:val="22"/>
          <w:szCs w:val="22"/>
        </w:rPr>
      </w:pPr>
    </w:p>
    <w:p w14:paraId="51AFCE75" w14:textId="609048FA" w:rsidR="00907C87" w:rsidRPr="00CA7D3F" w:rsidRDefault="00907C87" w:rsidP="00907C87">
      <w:pPr>
        <w:rPr>
          <w:rFonts w:ascii="Franklin Gothic Book" w:hAnsi="Franklin Gothic Book"/>
          <w:sz w:val="22"/>
          <w:szCs w:val="22"/>
        </w:rPr>
      </w:pPr>
    </w:p>
    <w:p w14:paraId="1A4C7CEF" w14:textId="036195B3" w:rsidR="00907C87" w:rsidRPr="00CA7D3F" w:rsidRDefault="00907C87" w:rsidP="00907C87">
      <w:pPr>
        <w:rPr>
          <w:rFonts w:ascii="Franklin Gothic Book" w:hAnsi="Franklin Gothic Book"/>
          <w:sz w:val="22"/>
          <w:szCs w:val="22"/>
        </w:rPr>
      </w:pPr>
    </w:p>
    <w:p w14:paraId="51B8A255" w14:textId="33387A76" w:rsidR="00907C87" w:rsidRPr="00CA7D3F" w:rsidRDefault="00907C87" w:rsidP="00907C87">
      <w:pPr>
        <w:rPr>
          <w:rFonts w:ascii="Franklin Gothic Book" w:hAnsi="Franklin Gothic Book"/>
          <w:sz w:val="22"/>
          <w:szCs w:val="22"/>
        </w:rPr>
      </w:pPr>
    </w:p>
    <w:p w14:paraId="18BEC3B5" w14:textId="6966AB20" w:rsidR="00907C87" w:rsidRPr="00CA7D3F" w:rsidRDefault="00907C87" w:rsidP="00907C87">
      <w:pPr>
        <w:rPr>
          <w:rFonts w:ascii="Franklin Gothic Book" w:hAnsi="Franklin Gothic Book"/>
          <w:sz w:val="22"/>
          <w:szCs w:val="22"/>
        </w:rPr>
      </w:pPr>
    </w:p>
    <w:p w14:paraId="22BFE98E" w14:textId="376FBAE3" w:rsidR="00907C87" w:rsidRPr="00CA7D3F" w:rsidRDefault="00907C87" w:rsidP="00907C87">
      <w:pPr>
        <w:rPr>
          <w:rFonts w:ascii="Franklin Gothic Book" w:hAnsi="Franklin Gothic Book"/>
          <w:sz w:val="22"/>
          <w:szCs w:val="22"/>
        </w:rPr>
      </w:pPr>
    </w:p>
    <w:p w14:paraId="5461692F" w14:textId="43207453" w:rsidR="00907C87" w:rsidRPr="00CA7D3F" w:rsidRDefault="00907C87" w:rsidP="00907C87">
      <w:pPr>
        <w:tabs>
          <w:tab w:val="left" w:pos="6480"/>
        </w:tabs>
        <w:rPr>
          <w:rFonts w:ascii="Franklin Gothic Book" w:hAnsi="Franklin Gothic Book"/>
          <w:sz w:val="22"/>
          <w:szCs w:val="22"/>
        </w:rPr>
      </w:pPr>
      <w:r w:rsidRPr="00CA7D3F">
        <w:rPr>
          <w:rFonts w:ascii="Franklin Gothic Book" w:hAnsi="Franklin Gothic Book"/>
          <w:sz w:val="22"/>
          <w:szCs w:val="22"/>
        </w:rPr>
        <w:tab/>
      </w:r>
    </w:p>
    <w:p w14:paraId="4F1B611A" w14:textId="68691130" w:rsidR="00907C87" w:rsidRPr="00CA7D3F" w:rsidRDefault="00907C87" w:rsidP="00907C87">
      <w:pPr>
        <w:tabs>
          <w:tab w:val="left" w:pos="6480"/>
        </w:tabs>
        <w:rPr>
          <w:rFonts w:ascii="Franklin Gothic Book" w:hAnsi="Franklin Gothic Book"/>
          <w:sz w:val="22"/>
          <w:szCs w:val="22"/>
        </w:rPr>
      </w:pPr>
    </w:p>
    <w:p w14:paraId="21C54A1D" w14:textId="28B8EEB0" w:rsidR="00907C87" w:rsidRPr="00CA7D3F" w:rsidRDefault="00907C87" w:rsidP="00907C87">
      <w:pPr>
        <w:tabs>
          <w:tab w:val="left" w:pos="6480"/>
        </w:tabs>
        <w:rPr>
          <w:rFonts w:ascii="Franklin Gothic Book" w:hAnsi="Franklin Gothic Book"/>
          <w:sz w:val="22"/>
          <w:szCs w:val="22"/>
        </w:rPr>
      </w:pPr>
    </w:p>
    <w:p w14:paraId="59A99999" w14:textId="5A765D3E" w:rsidR="00907C87" w:rsidRPr="00CA7D3F" w:rsidRDefault="00907C87" w:rsidP="00907C87">
      <w:pPr>
        <w:tabs>
          <w:tab w:val="left" w:pos="6480"/>
        </w:tabs>
        <w:rPr>
          <w:rFonts w:ascii="Franklin Gothic Book" w:hAnsi="Franklin Gothic Book"/>
          <w:sz w:val="22"/>
          <w:szCs w:val="22"/>
        </w:rPr>
      </w:pPr>
    </w:p>
    <w:p w14:paraId="09E40B7D" w14:textId="0AB15A7C" w:rsidR="00907C87" w:rsidRPr="00CA7D3F" w:rsidRDefault="00907C87" w:rsidP="00907C87">
      <w:pPr>
        <w:tabs>
          <w:tab w:val="left" w:pos="6480"/>
        </w:tabs>
        <w:rPr>
          <w:rFonts w:ascii="Franklin Gothic Book" w:hAnsi="Franklin Gothic Book"/>
          <w:sz w:val="22"/>
          <w:szCs w:val="22"/>
        </w:rPr>
      </w:pPr>
    </w:p>
    <w:p w14:paraId="50E8F50D" w14:textId="140DE1CC" w:rsidR="00CC67C5" w:rsidRPr="00CA7D3F" w:rsidRDefault="00CC67C5" w:rsidP="00907C87">
      <w:pPr>
        <w:tabs>
          <w:tab w:val="left" w:pos="6480"/>
        </w:tabs>
        <w:rPr>
          <w:rFonts w:ascii="Franklin Gothic Book" w:hAnsi="Franklin Gothic Book"/>
          <w:sz w:val="22"/>
          <w:szCs w:val="22"/>
        </w:rPr>
      </w:pPr>
    </w:p>
    <w:p w14:paraId="739BFC10" w14:textId="4221F16A" w:rsidR="00CC67C5" w:rsidRPr="00CA7D3F" w:rsidRDefault="00CC67C5" w:rsidP="00907C87">
      <w:pPr>
        <w:tabs>
          <w:tab w:val="left" w:pos="6480"/>
        </w:tabs>
        <w:rPr>
          <w:rFonts w:ascii="Franklin Gothic Book" w:hAnsi="Franklin Gothic Book"/>
          <w:sz w:val="22"/>
          <w:szCs w:val="22"/>
        </w:rPr>
      </w:pPr>
    </w:p>
    <w:p w14:paraId="2B37563C" w14:textId="77777777" w:rsidR="00CC67C5" w:rsidRPr="00CA7D3F" w:rsidRDefault="00CC67C5" w:rsidP="00907C87">
      <w:pPr>
        <w:tabs>
          <w:tab w:val="left" w:pos="6480"/>
        </w:tabs>
        <w:rPr>
          <w:rFonts w:ascii="Franklin Gothic Book" w:hAnsi="Franklin Gothic Book"/>
          <w:sz w:val="22"/>
          <w:szCs w:val="22"/>
        </w:rPr>
      </w:pPr>
    </w:p>
    <w:p w14:paraId="73FCDBF0" w14:textId="468E77EE" w:rsidR="00907C87" w:rsidRPr="00CA7D3F" w:rsidRDefault="00907C87" w:rsidP="00907C87">
      <w:pPr>
        <w:tabs>
          <w:tab w:val="left" w:pos="6480"/>
        </w:tabs>
        <w:rPr>
          <w:rFonts w:ascii="Franklin Gothic Book" w:hAnsi="Franklin Gothic Book"/>
          <w:sz w:val="22"/>
          <w:szCs w:val="22"/>
        </w:rPr>
      </w:pPr>
    </w:p>
    <w:p w14:paraId="68F9AAF0" w14:textId="77777777" w:rsidR="00907C87" w:rsidRPr="00CA7D3F" w:rsidRDefault="00907C87" w:rsidP="00907C87">
      <w:pPr>
        <w:jc w:val="center"/>
        <w:rPr>
          <w:rFonts w:ascii="Franklin Gothic Book" w:hAnsi="Franklin Gothic Book"/>
          <w:b/>
          <w:bCs/>
          <w:sz w:val="22"/>
          <w:szCs w:val="22"/>
        </w:rPr>
      </w:pPr>
      <w:r w:rsidRPr="00CA7D3F">
        <w:rPr>
          <w:rFonts w:ascii="Franklin Gothic Book" w:hAnsi="Franklin Gothic Book"/>
          <w:b/>
          <w:bCs/>
          <w:sz w:val="22"/>
          <w:szCs w:val="22"/>
        </w:rPr>
        <w:t>REQUEST FOR PROPOSAL</w:t>
      </w:r>
    </w:p>
    <w:p w14:paraId="4D1F9C04" w14:textId="7B76FD0C" w:rsidR="00907C87" w:rsidRPr="00CA7D3F" w:rsidRDefault="00907C87" w:rsidP="00907C87">
      <w:pPr>
        <w:jc w:val="center"/>
        <w:rPr>
          <w:rFonts w:ascii="Franklin Gothic Book" w:hAnsi="Franklin Gothic Book"/>
          <w:b/>
          <w:bCs/>
          <w:sz w:val="22"/>
          <w:szCs w:val="22"/>
        </w:rPr>
      </w:pPr>
      <w:r w:rsidRPr="00CA7D3F">
        <w:rPr>
          <w:rFonts w:ascii="Franklin Gothic Book" w:hAnsi="Franklin Gothic Book"/>
          <w:b/>
          <w:bCs/>
          <w:sz w:val="22"/>
          <w:szCs w:val="22"/>
        </w:rPr>
        <w:t>RF</w:t>
      </w:r>
      <w:r w:rsidR="00625F22" w:rsidRPr="00CA7D3F">
        <w:rPr>
          <w:rFonts w:ascii="Franklin Gothic Book" w:hAnsi="Franklin Gothic Book"/>
          <w:b/>
          <w:bCs/>
          <w:sz w:val="22"/>
          <w:szCs w:val="22"/>
        </w:rPr>
        <w:t>Q</w:t>
      </w:r>
      <w:r w:rsidRPr="00CA7D3F">
        <w:rPr>
          <w:rFonts w:ascii="Franklin Gothic Book" w:hAnsi="Franklin Gothic Book"/>
          <w:b/>
          <w:bCs/>
          <w:sz w:val="22"/>
          <w:szCs w:val="22"/>
        </w:rPr>
        <w:t xml:space="preserve"> 20-</w:t>
      </w:r>
      <w:r w:rsidR="00625F22" w:rsidRPr="00CA7D3F">
        <w:rPr>
          <w:rFonts w:ascii="Franklin Gothic Book" w:hAnsi="Franklin Gothic Book"/>
          <w:b/>
          <w:bCs/>
          <w:sz w:val="22"/>
          <w:szCs w:val="22"/>
        </w:rPr>
        <w:t>001</w:t>
      </w:r>
    </w:p>
    <w:p w14:paraId="50B135B2" w14:textId="77777777" w:rsidR="00907C87" w:rsidRPr="00CA7D3F" w:rsidRDefault="00907C87" w:rsidP="00907C87">
      <w:pPr>
        <w:jc w:val="center"/>
        <w:rPr>
          <w:rFonts w:ascii="Franklin Gothic Book" w:hAnsi="Franklin Gothic Book"/>
          <w:b/>
          <w:bCs/>
          <w:sz w:val="22"/>
          <w:szCs w:val="22"/>
        </w:rPr>
      </w:pPr>
    </w:p>
    <w:p w14:paraId="3965CB40" w14:textId="2EBAFE94" w:rsidR="00907C87" w:rsidRPr="00CA7D3F" w:rsidRDefault="00907C87" w:rsidP="00907C87">
      <w:pPr>
        <w:tabs>
          <w:tab w:val="center" w:pos="4680"/>
        </w:tabs>
        <w:rPr>
          <w:rFonts w:ascii="Franklin Gothic Book" w:hAnsi="Franklin Gothic Book"/>
          <w:b/>
          <w:bCs/>
          <w:sz w:val="22"/>
          <w:szCs w:val="22"/>
        </w:rPr>
      </w:pPr>
      <w:r w:rsidRPr="00CA7D3F">
        <w:rPr>
          <w:rFonts w:ascii="Franklin Gothic Book" w:hAnsi="Franklin Gothic Book"/>
          <w:b/>
          <w:bCs/>
          <w:sz w:val="22"/>
          <w:szCs w:val="22"/>
        </w:rPr>
        <w:tab/>
        <w:t xml:space="preserve">Release Date </w:t>
      </w:r>
      <w:r w:rsidR="00625F22" w:rsidRPr="00CA7D3F">
        <w:rPr>
          <w:rFonts w:ascii="Franklin Gothic Book" w:hAnsi="Franklin Gothic Book"/>
          <w:b/>
          <w:bCs/>
          <w:sz w:val="22"/>
          <w:szCs w:val="22"/>
        </w:rPr>
        <w:t>___________</w:t>
      </w:r>
    </w:p>
    <w:p w14:paraId="11332B12" w14:textId="77777777" w:rsidR="00907C87" w:rsidRPr="00CA7D3F" w:rsidRDefault="00907C87" w:rsidP="00907C87">
      <w:pPr>
        <w:jc w:val="center"/>
        <w:rPr>
          <w:rFonts w:ascii="Franklin Gothic Book" w:hAnsi="Franklin Gothic Book"/>
          <w:b/>
          <w:bCs/>
          <w:sz w:val="22"/>
          <w:szCs w:val="22"/>
        </w:rPr>
      </w:pPr>
    </w:p>
    <w:p w14:paraId="3EAA8AD9" w14:textId="4A1119DB" w:rsidR="00AA31DC" w:rsidRPr="00CA7D3F" w:rsidRDefault="00AA31DC" w:rsidP="00AA31DC">
      <w:pPr>
        <w:jc w:val="center"/>
        <w:rPr>
          <w:rFonts w:ascii="Franklin Gothic Book" w:hAnsi="Franklin Gothic Book"/>
          <w:caps/>
          <w:sz w:val="22"/>
          <w:szCs w:val="22"/>
        </w:rPr>
      </w:pPr>
      <w:r w:rsidRPr="00CA7D3F">
        <w:rPr>
          <w:rFonts w:ascii="Franklin Gothic Book" w:hAnsi="Franklin Gothic Book"/>
          <w:caps/>
          <w:sz w:val="22"/>
          <w:szCs w:val="22"/>
        </w:rPr>
        <w:t xml:space="preserve">COG </w:t>
      </w:r>
      <w:r w:rsidR="00BA34EF" w:rsidRPr="00CA7D3F">
        <w:rPr>
          <w:rFonts w:ascii="Franklin Gothic Book" w:hAnsi="Franklin Gothic Book"/>
          <w:caps/>
          <w:sz w:val="22"/>
          <w:szCs w:val="22"/>
        </w:rPr>
        <w:t>racial equity</w:t>
      </w:r>
      <w:r w:rsidRPr="00CA7D3F">
        <w:rPr>
          <w:rFonts w:ascii="Franklin Gothic Book" w:hAnsi="Franklin Gothic Book"/>
          <w:caps/>
          <w:sz w:val="22"/>
          <w:szCs w:val="22"/>
        </w:rPr>
        <w:t xml:space="preserve"> EDUCATION AND TRAINING</w:t>
      </w:r>
    </w:p>
    <w:p w14:paraId="19419343" w14:textId="77777777" w:rsidR="00907C87" w:rsidRPr="00CA7D3F" w:rsidRDefault="00907C87" w:rsidP="00907C87">
      <w:pPr>
        <w:pStyle w:val="Title"/>
        <w:rPr>
          <w:rFonts w:ascii="Franklin Gothic Book" w:hAnsi="Franklin Gothic Book"/>
          <w:b/>
          <w:bCs/>
          <w:caps/>
          <w:sz w:val="22"/>
          <w:szCs w:val="22"/>
          <w:u w:val="none"/>
        </w:rPr>
      </w:pPr>
    </w:p>
    <w:p w14:paraId="03BB269E" w14:textId="77777777" w:rsidR="00907C87" w:rsidRPr="00CA7D3F" w:rsidRDefault="00907C87" w:rsidP="00907C87">
      <w:pPr>
        <w:rPr>
          <w:rFonts w:ascii="Franklin Gothic Book" w:hAnsi="Franklin Gothic Book"/>
          <w:b/>
          <w:bCs/>
          <w:sz w:val="22"/>
          <w:szCs w:val="22"/>
        </w:rPr>
      </w:pPr>
      <w:r w:rsidRPr="00CA7D3F">
        <w:rPr>
          <w:rFonts w:ascii="Franklin Gothic Book" w:hAnsi="Franklin Gothic Book"/>
          <w:b/>
          <w:bCs/>
          <w:sz w:val="22"/>
          <w:szCs w:val="22"/>
        </w:rPr>
        <w:t>I.</w:t>
      </w:r>
      <w:r w:rsidRPr="00CA7D3F">
        <w:rPr>
          <w:rFonts w:ascii="Franklin Gothic Book" w:hAnsi="Franklin Gothic Book"/>
          <w:b/>
          <w:bCs/>
          <w:sz w:val="22"/>
          <w:szCs w:val="22"/>
        </w:rPr>
        <w:tab/>
        <w:t>METROPOLITAN WASHINGTON COUNCIL OF GOVERNMENTS</w:t>
      </w:r>
    </w:p>
    <w:p w14:paraId="3DC5347F" w14:textId="77777777" w:rsidR="00907C87" w:rsidRPr="00CA7D3F" w:rsidRDefault="00907C87" w:rsidP="00907C87">
      <w:pPr>
        <w:rPr>
          <w:rFonts w:ascii="Franklin Gothic Book" w:hAnsi="Franklin Gothic Book"/>
          <w:sz w:val="22"/>
          <w:szCs w:val="22"/>
        </w:rPr>
      </w:pPr>
    </w:p>
    <w:p w14:paraId="517BAF59" w14:textId="66C40D46" w:rsidR="00907C87" w:rsidRPr="00CA7D3F" w:rsidRDefault="00907C87" w:rsidP="00907C87">
      <w:pPr>
        <w:rPr>
          <w:rFonts w:ascii="Franklin Gothic Book" w:hAnsi="Franklin Gothic Book"/>
          <w:sz w:val="22"/>
          <w:szCs w:val="22"/>
        </w:rPr>
      </w:pPr>
      <w:r w:rsidRPr="00CA7D3F">
        <w:rPr>
          <w:rFonts w:ascii="Franklin Gothic Book" w:hAnsi="Franklin Gothic Book"/>
          <w:sz w:val="22"/>
          <w:szCs w:val="22"/>
        </w:rPr>
        <w:t xml:space="preserve">The Metropolitan Washington Council of Governments (“COG”) is the regional organization of the Washington area's 24 major local governments and their governing officials, plus area members of the Maryland and Virginia legislatures and the U.S. Senate and House of Representatives. </w:t>
      </w:r>
    </w:p>
    <w:p w14:paraId="0A3E21BB" w14:textId="77777777" w:rsidR="00F730ED" w:rsidRPr="00CA7D3F" w:rsidRDefault="00F730ED" w:rsidP="00907C87">
      <w:pPr>
        <w:rPr>
          <w:rFonts w:ascii="Franklin Gothic Book" w:hAnsi="Franklin Gothic Book"/>
          <w:sz w:val="22"/>
          <w:szCs w:val="22"/>
        </w:rPr>
      </w:pPr>
    </w:p>
    <w:p w14:paraId="16D01F6A" w14:textId="3171661C" w:rsidR="00F730ED" w:rsidRPr="00CA7D3F" w:rsidRDefault="00F730ED" w:rsidP="00F90992">
      <w:pPr>
        <w:spacing w:after="240"/>
        <w:rPr>
          <w:rFonts w:ascii="Franklin Gothic Book" w:hAnsi="Franklin Gothic Book"/>
          <w:sz w:val="22"/>
          <w:szCs w:val="22"/>
        </w:rPr>
      </w:pPr>
      <w:r w:rsidRPr="00CA7D3F">
        <w:rPr>
          <w:rFonts w:ascii="Franklin Gothic Book" w:hAnsi="Franklin Gothic Book"/>
          <w:sz w:val="22"/>
          <w:szCs w:val="22"/>
        </w:rPr>
        <w:t xml:space="preserve">COG has a staff of more than 130 professionals, including transportation engineers, urban planners, civil and water engineers, and public safety experts. Most work in the Transportation Planning, Environmental Programs, Community Planning and Services, and Homeland Security and Public Safety departments. Additionally, COG staff members support several administrative and agency-wide member services, such as accounting and finance, contracts and purchasing, human resources, information technology and facilities, communications, and member and government relations. </w:t>
      </w:r>
    </w:p>
    <w:p w14:paraId="70B7A4C0" w14:textId="6FA0466C" w:rsidR="00716CD9" w:rsidRPr="00CA7D3F" w:rsidRDefault="00F730ED" w:rsidP="00F730ED">
      <w:pPr>
        <w:pStyle w:val="NormalWeb"/>
        <w:shd w:val="clear" w:color="auto" w:fill="FFFFFF"/>
        <w:spacing w:before="0" w:beforeAutospacing="0" w:after="240" w:afterAutospacing="0"/>
        <w:rPr>
          <w:rFonts w:ascii="Franklin Gothic Book" w:hAnsi="Franklin Gothic Book" w:cs="Arial"/>
          <w:sz w:val="22"/>
          <w:szCs w:val="22"/>
        </w:rPr>
      </w:pPr>
      <w:r w:rsidRPr="00CA7D3F">
        <w:rPr>
          <w:rFonts w:ascii="Franklin Gothic Book" w:hAnsi="Franklin Gothic Book" w:cs="Arial"/>
          <w:sz w:val="22"/>
          <w:szCs w:val="22"/>
        </w:rPr>
        <w:t>The </w:t>
      </w:r>
      <w:hyperlink r:id="rId9" w:history="1">
        <w:r w:rsidRPr="00CA7D3F">
          <w:rPr>
            <w:rStyle w:val="Hyperlink"/>
            <w:rFonts w:ascii="Franklin Gothic Book" w:hAnsi="Franklin Gothic Book" w:cs="Arial"/>
            <w:color w:val="auto"/>
            <w:sz w:val="22"/>
            <w:szCs w:val="22"/>
          </w:rPr>
          <w:t>Board of Directors</w:t>
        </w:r>
      </w:hyperlink>
      <w:r w:rsidRPr="00CA7D3F">
        <w:rPr>
          <w:rFonts w:ascii="Franklin Gothic Book" w:hAnsi="Franklin Gothic Book" w:cs="Arial"/>
          <w:sz w:val="22"/>
          <w:szCs w:val="22"/>
        </w:rPr>
        <w:t> is COG’s governing body and is responsible for its overall</w:t>
      </w:r>
      <w:r w:rsidR="00192AA3" w:rsidRPr="00CA7D3F">
        <w:rPr>
          <w:rFonts w:ascii="Franklin Gothic Book" w:hAnsi="Franklin Gothic Book" w:cs="Arial"/>
          <w:sz w:val="22"/>
          <w:szCs w:val="22"/>
        </w:rPr>
        <w:t xml:space="preserve"> </w:t>
      </w:r>
      <w:r w:rsidRPr="00CA7D3F">
        <w:rPr>
          <w:rFonts w:ascii="Franklin Gothic Book" w:hAnsi="Franklin Gothic Book" w:cs="Arial"/>
          <w:sz w:val="22"/>
          <w:szCs w:val="22"/>
        </w:rPr>
        <w:t>policies. The </w:t>
      </w:r>
      <w:hyperlink r:id="rId10" w:history="1">
        <w:r w:rsidRPr="00CA7D3F">
          <w:rPr>
            <w:rStyle w:val="Hyperlink"/>
            <w:rFonts w:ascii="Franklin Gothic Book" w:hAnsi="Franklin Gothic Book" w:cs="Arial"/>
            <w:color w:val="auto"/>
            <w:sz w:val="22"/>
            <w:szCs w:val="22"/>
          </w:rPr>
          <w:t>National Capital Region Transportation Planning Board</w:t>
        </w:r>
      </w:hyperlink>
      <w:r w:rsidRPr="00CA7D3F">
        <w:rPr>
          <w:rFonts w:ascii="Franklin Gothic Book" w:hAnsi="Franklin Gothic Book" w:cs="Arial"/>
          <w:sz w:val="22"/>
          <w:szCs w:val="22"/>
        </w:rPr>
        <w:t> and the </w:t>
      </w:r>
      <w:hyperlink r:id="rId11" w:history="1">
        <w:r w:rsidRPr="00CA7D3F">
          <w:rPr>
            <w:rStyle w:val="Hyperlink"/>
            <w:rFonts w:ascii="Franklin Gothic Book" w:hAnsi="Franklin Gothic Book" w:cs="Arial"/>
            <w:color w:val="auto"/>
            <w:sz w:val="22"/>
            <w:szCs w:val="22"/>
          </w:rPr>
          <w:t>Metropolitan Washington Air Quality Committee</w:t>
        </w:r>
      </w:hyperlink>
      <w:r w:rsidRPr="00CA7D3F">
        <w:rPr>
          <w:rFonts w:ascii="Franklin Gothic Book" w:hAnsi="Franklin Gothic Book" w:cs="Arial"/>
          <w:sz w:val="22"/>
          <w:szCs w:val="22"/>
        </w:rPr>
        <w:t> are independent policy boards staffed by COG. In addition to these boards, a wide network of policy, technical, and advisory committees advance COG’s regional work.</w:t>
      </w:r>
    </w:p>
    <w:p w14:paraId="122BCF04" w14:textId="76D661C5" w:rsidR="00907C87" w:rsidRPr="00CA7D3F" w:rsidRDefault="00907C87" w:rsidP="0091487E">
      <w:pPr>
        <w:spacing w:after="240"/>
        <w:contextualSpacing/>
        <w:rPr>
          <w:rFonts w:ascii="Franklin Gothic Book" w:hAnsi="Franklin Gothic Book"/>
          <w:b/>
          <w:bCs/>
          <w:sz w:val="22"/>
          <w:szCs w:val="22"/>
        </w:rPr>
      </w:pPr>
      <w:r w:rsidRPr="00CA7D3F">
        <w:rPr>
          <w:rFonts w:ascii="Franklin Gothic Book" w:hAnsi="Franklin Gothic Book"/>
          <w:b/>
          <w:bCs/>
          <w:sz w:val="22"/>
          <w:szCs w:val="22"/>
        </w:rPr>
        <w:t>II.</w:t>
      </w:r>
      <w:r w:rsidRPr="00CA7D3F">
        <w:rPr>
          <w:rFonts w:ascii="Franklin Gothic Book" w:hAnsi="Franklin Gothic Book"/>
          <w:b/>
          <w:bCs/>
          <w:sz w:val="22"/>
          <w:szCs w:val="22"/>
        </w:rPr>
        <w:tab/>
        <w:t>PROJECT OVERVIEW AND BACKGROUND</w:t>
      </w:r>
    </w:p>
    <w:p w14:paraId="1971AF37" w14:textId="77777777" w:rsidR="0091487E" w:rsidRPr="00CA7D3F" w:rsidRDefault="0091487E" w:rsidP="0091487E">
      <w:pPr>
        <w:spacing w:after="240"/>
        <w:contextualSpacing/>
        <w:rPr>
          <w:rFonts w:ascii="Franklin Gothic Book" w:hAnsi="Franklin Gothic Book"/>
          <w:sz w:val="22"/>
          <w:szCs w:val="22"/>
        </w:rPr>
      </w:pPr>
    </w:p>
    <w:p w14:paraId="4C0D9FBD" w14:textId="6B3E335C" w:rsidR="003D1109" w:rsidRPr="00CA7D3F" w:rsidRDefault="006A0928" w:rsidP="0091487E">
      <w:pPr>
        <w:spacing w:after="240"/>
        <w:contextualSpacing/>
        <w:rPr>
          <w:rFonts w:ascii="Franklin Gothic Book" w:hAnsi="Franklin Gothic Book"/>
          <w:sz w:val="22"/>
          <w:szCs w:val="22"/>
        </w:rPr>
      </w:pPr>
      <w:r w:rsidRPr="00CA7D3F">
        <w:rPr>
          <w:rFonts w:ascii="Franklin Gothic Book" w:hAnsi="Franklin Gothic Book"/>
          <w:sz w:val="22"/>
          <w:szCs w:val="22"/>
        </w:rPr>
        <w:t xml:space="preserve">Across the jurisdictions served by COG and throughout the nation, health outcomes vary starkly by race and ethnicity. </w:t>
      </w:r>
      <w:r w:rsidR="00C073CE" w:rsidRPr="00CA7D3F">
        <w:rPr>
          <w:rFonts w:ascii="Franklin Gothic Book" w:hAnsi="Franklin Gothic Book"/>
          <w:sz w:val="22"/>
          <w:szCs w:val="22"/>
        </w:rPr>
        <w:t xml:space="preserve">The coronavirus pandemic has provided a harsh example, but the problem of health inequities is larger and older. </w:t>
      </w:r>
      <w:r w:rsidR="003D1109" w:rsidRPr="00CA7D3F">
        <w:rPr>
          <w:rFonts w:ascii="Franklin Gothic Book" w:hAnsi="Franklin Gothic Book"/>
          <w:sz w:val="22"/>
          <w:szCs w:val="22"/>
        </w:rPr>
        <w:t xml:space="preserve">For generations, African Americans have experienced higher mortality rates than whites, and Hispanic Americans have died at higher rates from diabetes and other chronic diseases. Such inequities help explain why life expectancy varies by 28 years across the COG region. African Americans account for 93% of the population in the five census tracts with the lowest life expectancies but only 7% of the population where life expectancy is highest. </w:t>
      </w:r>
    </w:p>
    <w:p w14:paraId="254361D9" w14:textId="77777777" w:rsidR="0091487E" w:rsidRPr="00CA7D3F" w:rsidRDefault="0091487E" w:rsidP="0091487E">
      <w:pPr>
        <w:spacing w:after="240"/>
        <w:contextualSpacing/>
        <w:rPr>
          <w:rFonts w:ascii="Franklin Gothic Book" w:hAnsi="Franklin Gothic Book"/>
          <w:sz w:val="22"/>
          <w:szCs w:val="22"/>
        </w:rPr>
      </w:pPr>
    </w:p>
    <w:p w14:paraId="1C8BE2EA" w14:textId="6ED93997" w:rsidR="003D1109" w:rsidRPr="00CA7D3F" w:rsidRDefault="003D1109" w:rsidP="0091487E">
      <w:pPr>
        <w:spacing w:after="240"/>
        <w:contextualSpacing/>
        <w:rPr>
          <w:rFonts w:ascii="Franklin Gothic Book" w:hAnsi="Franklin Gothic Book"/>
          <w:sz w:val="22"/>
          <w:szCs w:val="22"/>
        </w:rPr>
      </w:pPr>
      <w:r w:rsidRPr="00CA7D3F">
        <w:rPr>
          <w:rFonts w:ascii="Franklin Gothic Book" w:hAnsi="Franklin Gothic Book"/>
          <w:sz w:val="22"/>
          <w:szCs w:val="22"/>
        </w:rPr>
        <w:t xml:space="preserve">Health is also influenced by place, and health inequities are influenced by structural racism, the “systems, social forces, institutions, ideologies, and processes that generate and reinforce inequities among racial and ethnic groups.” Minority communities often have lower household income and less access to education, healthy foods, green space, affordable housing and transportation, and health care. In addition, these communities often face greater health threats such as air pollution and violence. A study by Virginia Commonwealth University’s Center on Society and Health estimated that nearly half (47%) of the variation in health across census tracts in the COG region was associated with race and immigrant status. </w:t>
      </w:r>
    </w:p>
    <w:p w14:paraId="1E833850" w14:textId="77777777" w:rsidR="0091487E" w:rsidRPr="00CA7D3F" w:rsidRDefault="0091487E" w:rsidP="0091487E">
      <w:pPr>
        <w:spacing w:after="240"/>
        <w:contextualSpacing/>
        <w:rPr>
          <w:rFonts w:ascii="Franklin Gothic Book" w:hAnsi="Franklin Gothic Book"/>
          <w:sz w:val="22"/>
          <w:szCs w:val="22"/>
        </w:rPr>
      </w:pPr>
    </w:p>
    <w:p w14:paraId="224CF5E5" w14:textId="2D9BCE2E" w:rsidR="00F730ED" w:rsidRPr="00CA7D3F" w:rsidRDefault="003D1109" w:rsidP="00F730ED">
      <w:pPr>
        <w:spacing w:after="240"/>
        <w:rPr>
          <w:rFonts w:ascii="Franklin Gothic Book" w:hAnsi="Franklin Gothic Book"/>
          <w:sz w:val="22"/>
          <w:szCs w:val="22"/>
        </w:rPr>
      </w:pPr>
      <w:r w:rsidRPr="00CA7D3F">
        <w:rPr>
          <w:rFonts w:ascii="Franklin Gothic Book" w:hAnsi="Franklin Gothic Book"/>
          <w:sz w:val="22"/>
          <w:szCs w:val="22"/>
        </w:rPr>
        <w:t xml:space="preserve">Many jurisdictions in the COG region have committed themselves to </w:t>
      </w:r>
      <w:r w:rsidR="008561D6" w:rsidRPr="00CA7D3F">
        <w:rPr>
          <w:rFonts w:ascii="Franklin Gothic Book" w:hAnsi="Franklin Gothic Book"/>
          <w:sz w:val="22"/>
          <w:szCs w:val="22"/>
        </w:rPr>
        <w:t xml:space="preserve">racial </w:t>
      </w:r>
      <w:r w:rsidRPr="00CA7D3F">
        <w:rPr>
          <w:rFonts w:ascii="Franklin Gothic Book" w:hAnsi="Franklin Gothic Book"/>
          <w:sz w:val="22"/>
          <w:szCs w:val="22"/>
        </w:rPr>
        <w:t xml:space="preserve">equity initiatives to reduce health inequities. They are addressing neighborhood conditions that restrict opportunities for good health and economic mobility, and are hosting open discussions about racism, dismantling exclusionary policies that disadvantage groups, investing in neglected neighborhoods, and curbing gentrification and the displacement of residents. They seek a future in which the opportunity for good health is available to all residents. </w:t>
      </w:r>
    </w:p>
    <w:p w14:paraId="0BA8A14F" w14:textId="1C5E03C0" w:rsidR="00D31DFC" w:rsidRPr="00CA7D3F" w:rsidRDefault="00D31DFC" w:rsidP="0091487E">
      <w:pPr>
        <w:contextualSpacing/>
        <w:rPr>
          <w:rFonts w:ascii="Franklin Gothic Book" w:hAnsi="Franklin Gothic Book" w:cs="ITCFranklinGothicStd-Hvy"/>
          <w:b/>
          <w:bCs/>
          <w:caps/>
          <w:sz w:val="22"/>
          <w:szCs w:val="22"/>
        </w:rPr>
      </w:pPr>
    </w:p>
    <w:p w14:paraId="76CEB77F" w14:textId="77777777" w:rsidR="006910BF" w:rsidRPr="00CA7D3F" w:rsidRDefault="006910BF" w:rsidP="006910BF">
      <w:pPr>
        <w:rPr>
          <w:rFonts w:ascii="Franklin Gothic Book" w:hAnsi="Franklin Gothic Book"/>
          <w:sz w:val="22"/>
          <w:szCs w:val="22"/>
        </w:rPr>
      </w:pPr>
      <w:r w:rsidRPr="00CA7D3F">
        <w:rPr>
          <w:rFonts w:ascii="Franklin Gothic Book" w:hAnsi="Franklin Gothic Book"/>
          <w:sz w:val="22"/>
          <w:szCs w:val="22"/>
        </w:rPr>
        <w:t xml:space="preserve">Racial equity is a fundamental COG value, which has been affirmed by the Board of Directors in the following statement and </w:t>
      </w:r>
      <w:hyperlink r:id="rId12" w:history="1">
        <w:r w:rsidRPr="00CA7D3F">
          <w:rPr>
            <w:rStyle w:val="Hyperlink"/>
            <w:rFonts w:ascii="Franklin Gothic Book" w:hAnsi="Franklin Gothic Book"/>
            <w:color w:val="auto"/>
            <w:sz w:val="22"/>
            <w:szCs w:val="22"/>
          </w:rPr>
          <w:t>resolution R26-2020</w:t>
        </w:r>
      </w:hyperlink>
      <w:r w:rsidRPr="00CA7D3F">
        <w:rPr>
          <w:rFonts w:ascii="Franklin Gothic Book" w:hAnsi="Franklin Gothic Book"/>
          <w:sz w:val="22"/>
          <w:szCs w:val="22"/>
        </w:rPr>
        <w:t xml:space="preserve"> approved in July 2020. </w:t>
      </w:r>
    </w:p>
    <w:p w14:paraId="736270C1" w14:textId="77777777" w:rsidR="006910BF" w:rsidRPr="00CA7D3F" w:rsidRDefault="006910BF" w:rsidP="006910BF">
      <w:pPr>
        <w:ind w:left="720"/>
        <w:rPr>
          <w:rFonts w:ascii="Franklin Gothic Book" w:hAnsi="Franklin Gothic Book"/>
          <w:sz w:val="22"/>
          <w:szCs w:val="22"/>
        </w:rPr>
      </w:pPr>
    </w:p>
    <w:p w14:paraId="228C926D" w14:textId="77777777" w:rsidR="006910BF" w:rsidRPr="00CA7D3F" w:rsidRDefault="006910BF" w:rsidP="006910BF">
      <w:pPr>
        <w:ind w:left="720"/>
        <w:rPr>
          <w:rFonts w:ascii="Franklin Gothic Book" w:hAnsi="Franklin Gothic Book"/>
          <w:i/>
          <w:iCs/>
          <w:sz w:val="22"/>
          <w:szCs w:val="22"/>
        </w:rPr>
      </w:pPr>
      <w:r w:rsidRPr="00CA7D3F">
        <w:rPr>
          <w:rFonts w:ascii="Franklin Gothic Book" w:hAnsi="Franklin Gothic Book"/>
          <w:i/>
          <w:iCs/>
          <w:sz w:val="22"/>
          <w:szCs w:val="22"/>
        </w:rPr>
        <w:t xml:space="preserve">The Board affirms that our work together as the Metropolitan Washington Council of Governments will be anti-racist and will advance equity; and </w:t>
      </w:r>
    </w:p>
    <w:p w14:paraId="05DA323F" w14:textId="77777777" w:rsidR="006910BF" w:rsidRPr="00CA7D3F" w:rsidRDefault="006910BF" w:rsidP="006910BF">
      <w:pPr>
        <w:ind w:left="720"/>
        <w:rPr>
          <w:rFonts w:ascii="Franklin Gothic Book" w:hAnsi="Franklin Gothic Book"/>
          <w:i/>
          <w:iCs/>
          <w:sz w:val="22"/>
          <w:szCs w:val="22"/>
        </w:rPr>
      </w:pPr>
    </w:p>
    <w:p w14:paraId="1EC65BC7" w14:textId="77777777" w:rsidR="006910BF" w:rsidRPr="00CA7D3F" w:rsidRDefault="006910BF" w:rsidP="006910BF">
      <w:pPr>
        <w:ind w:left="720"/>
        <w:rPr>
          <w:rFonts w:ascii="Franklin Gothic Book" w:hAnsi="Franklin Gothic Book"/>
          <w:i/>
          <w:iCs/>
          <w:sz w:val="22"/>
          <w:szCs w:val="22"/>
        </w:rPr>
      </w:pPr>
      <w:r w:rsidRPr="00CA7D3F">
        <w:rPr>
          <w:rFonts w:ascii="Franklin Gothic Book" w:hAnsi="Franklin Gothic Book"/>
          <w:i/>
          <w:iCs/>
          <w:sz w:val="22"/>
          <w:szCs w:val="22"/>
        </w:rPr>
        <w:lastRenderedPageBreak/>
        <w:t xml:space="preserve">The Board affirms that Equity will be woven into COG’s Region Forward Vision to ensure a more prosperous, accessible, livable, sustainable, and equitable future for all area residents and throughout COG’s analyses, operations, procurement, programs, and priorities. </w:t>
      </w:r>
    </w:p>
    <w:p w14:paraId="3ABBA04F" w14:textId="77777777" w:rsidR="006910BF" w:rsidRPr="00CA7D3F" w:rsidRDefault="006910BF" w:rsidP="006910BF">
      <w:pPr>
        <w:ind w:left="720"/>
        <w:rPr>
          <w:rFonts w:ascii="Franklin Gothic Book" w:hAnsi="Franklin Gothic Book"/>
          <w:sz w:val="22"/>
          <w:szCs w:val="22"/>
        </w:rPr>
      </w:pPr>
    </w:p>
    <w:p w14:paraId="10FFA6A5" w14:textId="230B0E0B" w:rsidR="000E60CA" w:rsidRPr="000E60CA" w:rsidRDefault="000E60CA" w:rsidP="000E60CA">
      <w:pPr>
        <w:shd w:val="clear" w:color="auto" w:fill="FFFFFF"/>
        <w:spacing w:after="240"/>
        <w:rPr>
          <w:rFonts w:ascii="Franklin Gothic Book" w:eastAsia="Times New Roman" w:hAnsi="Franklin Gothic Book" w:cs="Arial"/>
          <w:sz w:val="22"/>
          <w:szCs w:val="22"/>
        </w:rPr>
      </w:pPr>
      <w:r w:rsidRPr="00CA7D3F">
        <w:rPr>
          <w:rFonts w:ascii="Franklin Gothic Book" w:eastAsia="Times New Roman" w:hAnsi="Franklin Gothic Book" w:cs="Arial"/>
          <w:sz w:val="22"/>
          <w:szCs w:val="22"/>
        </w:rPr>
        <w:t>The</w:t>
      </w:r>
      <w:r w:rsidRPr="000E60CA">
        <w:rPr>
          <w:rFonts w:ascii="Franklin Gothic Book" w:eastAsia="Times New Roman" w:hAnsi="Franklin Gothic Book" w:cs="Arial"/>
          <w:sz w:val="22"/>
          <w:szCs w:val="22"/>
        </w:rPr>
        <w:t xml:space="preserve"> COG Chief Equity Officers Committee is </w:t>
      </w:r>
      <w:r w:rsidRPr="00CA7D3F">
        <w:rPr>
          <w:rFonts w:ascii="Franklin Gothic Book" w:eastAsia="Times New Roman" w:hAnsi="Franklin Gothic Book" w:cs="Arial"/>
          <w:sz w:val="22"/>
          <w:szCs w:val="22"/>
        </w:rPr>
        <w:t>charged with advancing</w:t>
      </w:r>
      <w:r w:rsidRPr="000E60CA">
        <w:rPr>
          <w:rFonts w:ascii="Franklin Gothic Book" w:eastAsia="Times New Roman" w:hAnsi="Franklin Gothic Book" w:cs="Arial"/>
          <w:sz w:val="22"/>
          <w:szCs w:val="22"/>
        </w:rPr>
        <w:t xml:space="preserve"> racial equity within COG programs and committees, COG member local governments, and throughout the metropolitan Washington region. The Committee will support COG’s mission to be anti-racist and advance racial equity through work focused on implementing policies and practices that promote racial equity for all area residents and throughout COG’s analyses, operations, procurement, programs, and priorities. The Committee’s work will support the Chief Administrative Officers, the COG Board of Directors, and policy committees. The Committee is comprised of the Chief Equity Officer, or equity lead, from each COG jurisdiction. </w:t>
      </w:r>
    </w:p>
    <w:p w14:paraId="7C4E9F4D" w14:textId="5F41170F" w:rsidR="00EC512B" w:rsidRPr="00CA7D3F" w:rsidRDefault="00EC512B" w:rsidP="0091487E">
      <w:pPr>
        <w:contextualSpacing/>
        <w:rPr>
          <w:rFonts w:ascii="Franklin Gothic Book" w:hAnsi="Franklin Gothic Book" w:cs="ITCFranklinGothicStd-Hvy"/>
          <w:b/>
          <w:bCs/>
          <w:caps/>
          <w:sz w:val="22"/>
          <w:szCs w:val="22"/>
        </w:rPr>
      </w:pPr>
      <w:r w:rsidRPr="00CA7D3F">
        <w:rPr>
          <w:rFonts w:ascii="Franklin Gothic Book" w:hAnsi="Franklin Gothic Book" w:cs="ITCFranklinGothicStd-Hvy"/>
          <w:b/>
          <w:bCs/>
          <w:caps/>
          <w:sz w:val="22"/>
          <w:szCs w:val="22"/>
        </w:rPr>
        <w:t xml:space="preserve">III. </w:t>
      </w:r>
      <w:r w:rsidRPr="00CA7D3F">
        <w:rPr>
          <w:rFonts w:ascii="Franklin Gothic Book" w:hAnsi="Franklin Gothic Book" w:cs="ITCFranklinGothicStd-Hvy"/>
          <w:b/>
          <w:bCs/>
          <w:caps/>
          <w:sz w:val="22"/>
          <w:szCs w:val="22"/>
        </w:rPr>
        <w:tab/>
        <w:t>SCOPE OF WORK</w:t>
      </w:r>
    </w:p>
    <w:p w14:paraId="1BF5D05B" w14:textId="77777777" w:rsidR="003D1109" w:rsidRPr="00CA7D3F" w:rsidRDefault="003D1109" w:rsidP="0091487E">
      <w:pPr>
        <w:spacing w:after="240"/>
        <w:contextualSpacing/>
        <w:rPr>
          <w:rFonts w:ascii="Franklin Gothic Book" w:hAnsi="Franklin Gothic Book"/>
          <w:sz w:val="22"/>
          <w:szCs w:val="22"/>
        </w:rPr>
      </w:pPr>
    </w:p>
    <w:p w14:paraId="0BF61C4C" w14:textId="2A8A1A68" w:rsidR="00625F22" w:rsidRPr="00CA7D3F" w:rsidRDefault="00101F22" w:rsidP="00101F22">
      <w:pPr>
        <w:spacing w:after="240"/>
        <w:contextualSpacing/>
        <w:rPr>
          <w:rFonts w:ascii="Franklin Gothic Book" w:eastAsiaTheme="minorEastAsia" w:hAnsi="Franklin Gothic Book" w:cs="ITCFranklinGothicStd-Book"/>
          <w:b/>
          <w:bCs/>
          <w:sz w:val="22"/>
          <w:szCs w:val="22"/>
          <w:u w:val="single"/>
          <w:lang w:eastAsia="ja-JP"/>
        </w:rPr>
      </w:pPr>
      <w:r w:rsidRPr="00CA7D3F">
        <w:rPr>
          <w:rFonts w:ascii="Franklin Gothic Book" w:hAnsi="Franklin Gothic Book"/>
          <w:sz w:val="22"/>
          <w:szCs w:val="22"/>
        </w:rPr>
        <w:t xml:space="preserve">The </w:t>
      </w:r>
      <w:r w:rsidR="00EC512B" w:rsidRPr="00CA7D3F">
        <w:rPr>
          <w:rFonts w:ascii="Franklin Gothic Book" w:hAnsi="Franklin Gothic Book"/>
          <w:sz w:val="22"/>
          <w:szCs w:val="22"/>
        </w:rPr>
        <w:t xml:space="preserve">COG </w:t>
      </w:r>
      <w:r w:rsidRPr="00CA7D3F">
        <w:rPr>
          <w:rFonts w:ascii="Franklin Gothic Book" w:hAnsi="Franklin Gothic Book"/>
          <w:sz w:val="22"/>
          <w:szCs w:val="22"/>
        </w:rPr>
        <w:t>Chief Equity Officers Committee is</w:t>
      </w:r>
      <w:r w:rsidR="00EC512B" w:rsidRPr="00CA7D3F">
        <w:rPr>
          <w:rFonts w:ascii="Franklin Gothic Book" w:hAnsi="Franklin Gothic Book"/>
          <w:sz w:val="22"/>
          <w:szCs w:val="22"/>
        </w:rPr>
        <w:t xml:space="preserve"> seeking contractor</w:t>
      </w:r>
      <w:r w:rsidR="00E03B82" w:rsidRPr="00CA7D3F">
        <w:rPr>
          <w:rFonts w:ascii="Franklin Gothic Book" w:hAnsi="Franklin Gothic Book"/>
          <w:sz w:val="22"/>
          <w:szCs w:val="22"/>
        </w:rPr>
        <w:t>(s)</w:t>
      </w:r>
      <w:r w:rsidR="00EC512B" w:rsidRPr="00CA7D3F">
        <w:rPr>
          <w:rFonts w:ascii="Franklin Gothic Book" w:hAnsi="Franklin Gothic Book"/>
          <w:sz w:val="22"/>
          <w:szCs w:val="22"/>
        </w:rPr>
        <w:t xml:space="preserve"> with demonstrated knowledge of racial equity and experience</w:t>
      </w:r>
      <w:r w:rsidR="00431163" w:rsidRPr="00CA7D3F">
        <w:rPr>
          <w:rFonts w:ascii="Franklin Gothic Book" w:hAnsi="Franklin Gothic Book"/>
          <w:sz w:val="22"/>
          <w:szCs w:val="22"/>
        </w:rPr>
        <w:t xml:space="preserve"> with</w:t>
      </w:r>
      <w:r w:rsidR="00D85251" w:rsidRPr="00CA7D3F">
        <w:rPr>
          <w:rFonts w:ascii="Franklin Gothic Book" w:hAnsi="Franklin Gothic Book"/>
          <w:sz w:val="22"/>
          <w:szCs w:val="22"/>
        </w:rPr>
        <w:t xml:space="preserve"> </w:t>
      </w:r>
      <w:r w:rsidR="00E03B82" w:rsidRPr="00CA7D3F">
        <w:rPr>
          <w:rFonts w:ascii="Franklin Gothic Book" w:hAnsi="Franklin Gothic Book"/>
          <w:sz w:val="22"/>
          <w:szCs w:val="22"/>
        </w:rPr>
        <w:t xml:space="preserve">organizational racial equity </w:t>
      </w:r>
      <w:r w:rsidRPr="00CA7D3F">
        <w:rPr>
          <w:rFonts w:ascii="Franklin Gothic Book" w:hAnsi="Franklin Gothic Book"/>
          <w:sz w:val="22"/>
          <w:szCs w:val="22"/>
        </w:rPr>
        <w:t>education and training</w:t>
      </w:r>
      <w:r w:rsidR="00E03B82" w:rsidRPr="00CA7D3F">
        <w:rPr>
          <w:rFonts w:ascii="Franklin Gothic Book" w:hAnsi="Franklin Gothic Book"/>
          <w:sz w:val="22"/>
          <w:szCs w:val="22"/>
        </w:rPr>
        <w:t xml:space="preserve">. </w:t>
      </w:r>
      <w:r w:rsidR="0091487E" w:rsidRPr="00CA7D3F">
        <w:rPr>
          <w:rFonts w:ascii="Franklin Gothic Book" w:hAnsi="Franklin Gothic Book"/>
          <w:sz w:val="22"/>
          <w:szCs w:val="22"/>
        </w:rPr>
        <w:t xml:space="preserve"> </w:t>
      </w:r>
      <w:r w:rsidRPr="00CA7D3F">
        <w:rPr>
          <w:rFonts w:ascii="Franklin Gothic Book" w:hAnsi="Franklin Gothic Book"/>
          <w:sz w:val="22"/>
          <w:szCs w:val="22"/>
        </w:rPr>
        <w:t xml:space="preserve">A variety of trainings are needed for staff at small, medium, and large local governments looking to advance racial equity through education, training and practices. </w:t>
      </w:r>
    </w:p>
    <w:p w14:paraId="3F6A46FA" w14:textId="77777777" w:rsidR="00101F22" w:rsidRPr="00CA7D3F" w:rsidRDefault="00101F22" w:rsidP="00101F22">
      <w:pPr>
        <w:spacing w:after="240"/>
        <w:contextualSpacing/>
        <w:rPr>
          <w:rFonts w:ascii="Franklin Gothic Book" w:hAnsi="Franklin Gothic Book"/>
          <w:sz w:val="22"/>
          <w:szCs w:val="22"/>
        </w:rPr>
      </w:pPr>
    </w:p>
    <w:p w14:paraId="7EFEE65A" w14:textId="77777777" w:rsidR="00F661F3" w:rsidRPr="00CA7D3F" w:rsidRDefault="00F661F3" w:rsidP="00F661F3">
      <w:pPr>
        <w:spacing w:after="240"/>
        <w:rPr>
          <w:rFonts w:ascii="Franklin Gothic Book" w:hAnsi="Franklin Gothic Book"/>
          <w:sz w:val="22"/>
          <w:szCs w:val="22"/>
        </w:rPr>
      </w:pPr>
      <w:r w:rsidRPr="00CA7D3F">
        <w:rPr>
          <w:rFonts w:ascii="Franklin Gothic Book" w:hAnsi="Franklin Gothic Book"/>
          <w:sz w:val="22"/>
          <w:szCs w:val="22"/>
        </w:rPr>
        <w:t xml:space="preserve">Training and education offerings should focus on one or </w:t>
      </w:r>
      <w:proofErr w:type="gramStart"/>
      <w:r w:rsidRPr="00CA7D3F">
        <w:rPr>
          <w:rFonts w:ascii="Franklin Gothic Book" w:hAnsi="Franklin Gothic Book"/>
          <w:sz w:val="22"/>
          <w:szCs w:val="22"/>
        </w:rPr>
        <w:t>all of</w:t>
      </w:r>
      <w:proofErr w:type="gramEnd"/>
      <w:r w:rsidRPr="00CA7D3F">
        <w:rPr>
          <w:rFonts w:ascii="Franklin Gothic Book" w:hAnsi="Franklin Gothic Book"/>
          <w:sz w:val="22"/>
          <w:szCs w:val="22"/>
        </w:rPr>
        <w:t xml:space="preserve"> the following topics: </w:t>
      </w:r>
    </w:p>
    <w:p w14:paraId="3E17111E" w14:textId="0D9C81DA" w:rsidR="00F661F3" w:rsidRPr="00CA7D3F" w:rsidRDefault="00F661F3" w:rsidP="00F661F3">
      <w:pPr>
        <w:pStyle w:val="CommentText"/>
        <w:numPr>
          <w:ilvl w:val="0"/>
          <w:numId w:val="61"/>
        </w:numPr>
        <w:rPr>
          <w:i/>
          <w:iCs/>
          <w:sz w:val="22"/>
          <w:szCs w:val="22"/>
        </w:rPr>
      </w:pPr>
      <w:r w:rsidRPr="00CA7D3F">
        <w:rPr>
          <w:sz w:val="22"/>
          <w:szCs w:val="22"/>
        </w:rPr>
        <w:t>Normalizing conversations about race: t</w:t>
      </w:r>
      <w:r w:rsidRPr="00CA7D3F">
        <w:rPr>
          <w:sz w:val="22"/>
          <w:szCs w:val="22"/>
        </w:rPr>
        <w:t xml:space="preserve">his workshop should focus on normalizing conversations about race, developing and sharing a racial equity framework, and operating with urgency and accountability. By the end of this workshop, participants should gain a deeper understanding of the broader and structural ways in which race is constructed. This workshop should also examine the regional landscape through a data review with an equity lens and should introduce participants to key racial equity terminology. </w:t>
      </w:r>
    </w:p>
    <w:p w14:paraId="482E3647" w14:textId="4295A82F" w:rsidR="00F661F3" w:rsidRPr="00CA7D3F" w:rsidRDefault="00F661F3" w:rsidP="00F661F3">
      <w:pPr>
        <w:pStyle w:val="CommentText"/>
        <w:numPr>
          <w:ilvl w:val="0"/>
          <w:numId w:val="61"/>
        </w:numPr>
        <w:rPr>
          <w:sz w:val="22"/>
          <w:szCs w:val="22"/>
        </w:rPr>
      </w:pPr>
      <w:r w:rsidRPr="00CA7D3F">
        <w:rPr>
          <w:sz w:val="22"/>
          <w:szCs w:val="22"/>
        </w:rPr>
        <w:t>Developing effective dialogue to address policies and practices that limit the advancement of racial equity: this training should develop the capacity for participants to e</w:t>
      </w:r>
      <w:r w:rsidRPr="00CA7D3F">
        <w:rPr>
          <w:sz w:val="22"/>
          <w:szCs w:val="22"/>
        </w:rPr>
        <w:t>ngage in uncomfortable conversations about race</w:t>
      </w:r>
      <w:r w:rsidRPr="00CA7D3F">
        <w:rPr>
          <w:sz w:val="22"/>
          <w:szCs w:val="22"/>
        </w:rPr>
        <w:t>; e</w:t>
      </w:r>
      <w:r w:rsidRPr="00CA7D3F">
        <w:rPr>
          <w:sz w:val="22"/>
          <w:szCs w:val="22"/>
        </w:rPr>
        <w:t>xamine a broad range of perspectives from different stakeholders</w:t>
      </w:r>
      <w:r w:rsidRPr="00CA7D3F">
        <w:rPr>
          <w:sz w:val="22"/>
          <w:szCs w:val="22"/>
        </w:rPr>
        <w:t>; i</w:t>
      </w:r>
      <w:r w:rsidRPr="00CA7D3F">
        <w:rPr>
          <w:sz w:val="22"/>
          <w:szCs w:val="22"/>
        </w:rPr>
        <w:t>dentify and address practices and policies that have fostered the achievement gap</w:t>
      </w:r>
      <w:r w:rsidRPr="00CA7D3F">
        <w:rPr>
          <w:sz w:val="22"/>
          <w:szCs w:val="22"/>
        </w:rPr>
        <w:t>; c</w:t>
      </w:r>
      <w:r w:rsidRPr="00CA7D3F">
        <w:rPr>
          <w:sz w:val="22"/>
          <w:szCs w:val="22"/>
        </w:rPr>
        <w:t>reate a culture in which all practices and policies are developed through a racially conscious lens</w:t>
      </w:r>
      <w:r w:rsidRPr="00CA7D3F">
        <w:rPr>
          <w:sz w:val="22"/>
          <w:szCs w:val="22"/>
        </w:rPr>
        <w:t xml:space="preserve">. </w:t>
      </w:r>
    </w:p>
    <w:p w14:paraId="14A18F13" w14:textId="608BB38B" w:rsidR="00F661F3" w:rsidRPr="00CA7D3F" w:rsidRDefault="00F661F3" w:rsidP="00F661F3">
      <w:pPr>
        <w:pStyle w:val="CommentText"/>
        <w:numPr>
          <w:ilvl w:val="0"/>
          <w:numId w:val="61"/>
        </w:numPr>
        <w:rPr>
          <w:i/>
          <w:iCs/>
          <w:sz w:val="22"/>
          <w:szCs w:val="22"/>
        </w:rPr>
      </w:pPr>
      <w:r w:rsidRPr="00CA7D3F">
        <w:rPr>
          <w:sz w:val="22"/>
          <w:szCs w:val="22"/>
        </w:rPr>
        <w:t xml:space="preserve">Racial Equity Introductory Training: training focused on </w:t>
      </w:r>
      <w:r w:rsidRPr="00CA7D3F">
        <w:rPr>
          <w:sz w:val="22"/>
          <w:szCs w:val="22"/>
        </w:rPr>
        <w:t>develop</w:t>
      </w:r>
      <w:r w:rsidRPr="00CA7D3F">
        <w:rPr>
          <w:sz w:val="22"/>
          <w:szCs w:val="22"/>
        </w:rPr>
        <w:t>ing</w:t>
      </w:r>
      <w:r w:rsidRPr="00CA7D3F">
        <w:rPr>
          <w:sz w:val="22"/>
          <w:szCs w:val="22"/>
        </w:rPr>
        <w:t xml:space="preserve"> the capacity of participants to better understand racism in its institutional and structural forms. </w:t>
      </w:r>
      <w:r w:rsidRPr="00CA7D3F">
        <w:rPr>
          <w:sz w:val="22"/>
          <w:szCs w:val="22"/>
        </w:rPr>
        <w:t>P</w:t>
      </w:r>
      <w:r w:rsidRPr="00CA7D3F">
        <w:rPr>
          <w:sz w:val="22"/>
          <w:szCs w:val="22"/>
        </w:rPr>
        <w:t xml:space="preserve">resent a historical, cultural, and structural analysis of racism. Topics covered </w:t>
      </w:r>
      <w:r w:rsidRPr="00CA7D3F">
        <w:rPr>
          <w:sz w:val="22"/>
          <w:szCs w:val="22"/>
        </w:rPr>
        <w:t xml:space="preserve">could </w:t>
      </w:r>
      <w:proofErr w:type="gramStart"/>
      <w:r w:rsidRPr="00CA7D3F">
        <w:rPr>
          <w:sz w:val="22"/>
          <w:szCs w:val="22"/>
        </w:rPr>
        <w:t>include</w:t>
      </w:r>
      <w:r w:rsidRPr="00CA7D3F">
        <w:rPr>
          <w:sz w:val="22"/>
          <w:szCs w:val="22"/>
        </w:rPr>
        <w:t>:</w:t>
      </w:r>
      <w:proofErr w:type="gramEnd"/>
      <w:r w:rsidRPr="00CA7D3F">
        <w:rPr>
          <w:sz w:val="22"/>
          <w:szCs w:val="22"/>
        </w:rPr>
        <w:t xml:space="preserve"> </w:t>
      </w:r>
      <w:r w:rsidRPr="00CA7D3F">
        <w:rPr>
          <w:sz w:val="22"/>
          <w:szCs w:val="22"/>
        </w:rPr>
        <w:t xml:space="preserve">understanding and controlling implicit bias; race, poverty, and place; </w:t>
      </w:r>
      <w:r w:rsidRPr="00CA7D3F">
        <w:rPr>
          <w:sz w:val="22"/>
          <w:szCs w:val="22"/>
        </w:rPr>
        <w:t>institutional power;</w:t>
      </w:r>
      <w:r w:rsidRPr="00CA7D3F">
        <w:rPr>
          <w:sz w:val="22"/>
          <w:szCs w:val="22"/>
        </w:rPr>
        <w:t xml:space="preserve"> importance of definitions of race and racism; history and legacy of race in American economic and policy development; racial identity and its interaction with institutional culture. </w:t>
      </w:r>
    </w:p>
    <w:p w14:paraId="6A73B329" w14:textId="3676A965" w:rsidR="00CA7D3F" w:rsidRPr="00CA7D3F" w:rsidRDefault="00CA7D3F" w:rsidP="00CA01EE">
      <w:pPr>
        <w:pStyle w:val="ListParagraph"/>
        <w:numPr>
          <w:ilvl w:val="0"/>
          <w:numId w:val="61"/>
        </w:numPr>
        <w:spacing w:before="100" w:beforeAutospacing="1"/>
        <w:rPr>
          <w:rFonts w:ascii="Franklin Gothic Book" w:hAnsi="Franklin Gothic Book"/>
          <w:i/>
          <w:iCs/>
          <w:sz w:val="22"/>
          <w:szCs w:val="22"/>
        </w:rPr>
      </w:pPr>
      <w:r w:rsidRPr="00CA7D3F">
        <w:rPr>
          <w:rFonts w:ascii="Franklin Gothic Book" w:hAnsi="Franklin Gothic Book" w:cstheme="minorHAnsi"/>
          <w:sz w:val="22"/>
          <w:szCs w:val="22"/>
          <w:lang w:eastAsia="zh-CN"/>
        </w:rPr>
        <w:t>Addressing Race Relations in 21</w:t>
      </w:r>
      <w:r w:rsidRPr="00CA7D3F">
        <w:rPr>
          <w:rFonts w:ascii="Franklin Gothic Book" w:hAnsi="Franklin Gothic Book" w:cstheme="minorHAnsi"/>
          <w:sz w:val="22"/>
          <w:szCs w:val="22"/>
          <w:vertAlign w:val="superscript"/>
          <w:lang w:eastAsia="zh-CN"/>
        </w:rPr>
        <w:t>st</w:t>
      </w:r>
      <w:r w:rsidRPr="00CA7D3F">
        <w:rPr>
          <w:rFonts w:ascii="Franklin Gothic Book" w:hAnsi="Franklin Gothic Book" w:cstheme="minorHAnsi"/>
          <w:sz w:val="22"/>
          <w:szCs w:val="22"/>
          <w:lang w:eastAsia="zh-CN"/>
        </w:rPr>
        <w:t xml:space="preserve"> Century</w:t>
      </w:r>
      <w:r w:rsidRPr="00CA7D3F">
        <w:rPr>
          <w:rFonts w:ascii="Franklin Gothic Book" w:hAnsi="Franklin Gothic Book" w:cstheme="minorHAnsi"/>
          <w:sz w:val="22"/>
          <w:szCs w:val="22"/>
          <w:lang w:eastAsia="zh-CN"/>
        </w:rPr>
        <w:t>:</w:t>
      </w:r>
      <w:r w:rsidRPr="00CA7D3F">
        <w:rPr>
          <w:rFonts w:ascii="Franklin Gothic Book" w:hAnsi="Franklin Gothic Book" w:cstheme="minorHAnsi"/>
          <w:b/>
          <w:bCs/>
          <w:sz w:val="22"/>
          <w:szCs w:val="22"/>
          <w:lang w:eastAsia="zh-CN"/>
        </w:rPr>
        <w:t xml:space="preserve"> </w:t>
      </w:r>
      <w:r w:rsidRPr="00CA7D3F">
        <w:rPr>
          <w:rFonts w:ascii="Franklin Gothic Book" w:hAnsi="Franklin Gothic Book" w:cstheme="minorHAnsi"/>
          <w:sz w:val="22"/>
          <w:szCs w:val="22"/>
          <w:lang w:eastAsia="zh-CN"/>
        </w:rPr>
        <w:t xml:space="preserve">interactive presentation </w:t>
      </w:r>
      <w:r w:rsidRPr="00CA7D3F">
        <w:rPr>
          <w:rFonts w:ascii="Franklin Gothic Book" w:hAnsi="Franklin Gothic Book" w:cstheme="minorHAnsi"/>
          <w:sz w:val="22"/>
          <w:szCs w:val="22"/>
          <w:lang w:eastAsia="zh-CN"/>
        </w:rPr>
        <w:t xml:space="preserve">for </w:t>
      </w:r>
      <w:r w:rsidRPr="00CA7D3F">
        <w:rPr>
          <w:rFonts w:ascii="Franklin Gothic Book" w:hAnsi="Franklin Gothic Book" w:cstheme="minorHAnsi"/>
          <w:sz w:val="22"/>
          <w:szCs w:val="22"/>
          <w:lang w:eastAsia="zh-CN"/>
        </w:rPr>
        <w:t xml:space="preserve">participants </w:t>
      </w:r>
      <w:r w:rsidRPr="00CA7D3F">
        <w:rPr>
          <w:rFonts w:ascii="Franklin Gothic Book" w:hAnsi="Franklin Gothic Book" w:cstheme="minorHAnsi"/>
          <w:sz w:val="22"/>
          <w:szCs w:val="22"/>
          <w:lang w:eastAsia="zh-CN"/>
        </w:rPr>
        <w:t xml:space="preserve">to </w:t>
      </w:r>
      <w:r w:rsidRPr="00CA7D3F">
        <w:rPr>
          <w:rFonts w:ascii="Franklin Gothic Book" w:hAnsi="Franklin Gothic Book" w:cstheme="minorHAnsi"/>
          <w:sz w:val="22"/>
          <w:szCs w:val="22"/>
          <w:lang w:eastAsia="zh-CN"/>
        </w:rPr>
        <w:t xml:space="preserve">develop an appreciation for their role in becoming anti-racist by: providing a framework on how to address issues of equity and race; creating common language for entering into discourse; and increasing ones understanding of diverse experiences and perspectives. This </w:t>
      </w:r>
      <w:r w:rsidRPr="00CA7D3F">
        <w:rPr>
          <w:rFonts w:ascii="Franklin Gothic Book" w:hAnsi="Franklin Gothic Book" w:cstheme="minorHAnsi"/>
          <w:sz w:val="22"/>
          <w:szCs w:val="22"/>
          <w:lang w:eastAsia="zh-CN"/>
        </w:rPr>
        <w:t>training should address the</w:t>
      </w:r>
      <w:r w:rsidRPr="00CA7D3F">
        <w:rPr>
          <w:rFonts w:ascii="Franklin Gothic Book" w:hAnsi="Franklin Gothic Book" w:cstheme="minorHAnsi"/>
          <w:sz w:val="22"/>
          <w:szCs w:val="22"/>
          <w:lang w:eastAsia="zh-CN"/>
        </w:rPr>
        <w:t xml:space="preserve"> importance of racial cognizance; increasing knowledge of others and their experiences of racism and oppression; developing skills to work effectively across cultures; and advocating and taking action to initiate change. </w:t>
      </w:r>
    </w:p>
    <w:p w14:paraId="77D3D07D" w14:textId="77777777" w:rsidR="00F661F3" w:rsidRPr="00CA7D3F" w:rsidRDefault="00F661F3" w:rsidP="00F661F3">
      <w:pPr>
        <w:pStyle w:val="CommentText"/>
        <w:ind w:left="2160"/>
        <w:rPr>
          <w:sz w:val="22"/>
          <w:szCs w:val="22"/>
        </w:rPr>
      </w:pPr>
    </w:p>
    <w:p w14:paraId="76D6EE36" w14:textId="42E1C442" w:rsidR="00355CDB" w:rsidRPr="00CA7D3F" w:rsidRDefault="00355CDB" w:rsidP="00101F22">
      <w:pPr>
        <w:spacing w:after="240"/>
        <w:contextualSpacing/>
        <w:rPr>
          <w:rFonts w:ascii="Franklin Gothic Book" w:hAnsi="Franklin Gothic Book"/>
          <w:sz w:val="22"/>
          <w:szCs w:val="22"/>
        </w:rPr>
      </w:pPr>
      <w:r w:rsidRPr="00CA7D3F">
        <w:rPr>
          <w:rFonts w:ascii="Franklin Gothic Book" w:hAnsi="Franklin Gothic Book"/>
          <w:sz w:val="22"/>
          <w:szCs w:val="22"/>
        </w:rPr>
        <w:t xml:space="preserve">Training and </w:t>
      </w:r>
      <w:r w:rsidR="00101F22" w:rsidRPr="00CA7D3F">
        <w:rPr>
          <w:rFonts w:ascii="Franklin Gothic Book" w:hAnsi="Franklin Gothic Book"/>
          <w:sz w:val="22"/>
          <w:szCs w:val="22"/>
        </w:rPr>
        <w:t>education</w:t>
      </w:r>
      <w:r w:rsidRPr="00CA7D3F">
        <w:rPr>
          <w:rFonts w:ascii="Franklin Gothic Book" w:hAnsi="Franklin Gothic Book"/>
          <w:sz w:val="22"/>
          <w:szCs w:val="22"/>
        </w:rPr>
        <w:t xml:space="preserve"> </w:t>
      </w:r>
      <w:r w:rsidR="00330B04" w:rsidRPr="00CA7D3F">
        <w:rPr>
          <w:rFonts w:ascii="Franklin Gothic Book" w:hAnsi="Franklin Gothic Book"/>
          <w:sz w:val="22"/>
          <w:szCs w:val="22"/>
        </w:rPr>
        <w:t xml:space="preserve">offerings </w:t>
      </w:r>
      <w:r w:rsidRPr="00CA7D3F">
        <w:rPr>
          <w:rFonts w:ascii="Franklin Gothic Book" w:hAnsi="Franklin Gothic Book"/>
          <w:sz w:val="22"/>
          <w:szCs w:val="22"/>
        </w:rPr>
        <w:t>should include the following essential components:</w:t>
      </w:r>
    </w:p>
    <w:p w14:paraId="6DFB0949" w14:textId="7407DFE8" w:rsidR="00101F22" w:rsidRPr="00CA7D3F" w:rsidRDefault="00101F22" w:rsidP="00101F22">
      <w:pPr>
        <w:pStyle w:val="ListParagraph"/>
        <w:numPr>
          <w:ilvl w:val="0"/>
          <w:numId w:val="1"/>
        </w:numPr>
        <w:spacing w:after="240"/>
        <w:ind w:left="1080"/>
        <w:rPr>
          <w:rFonts w:ascii="Franklin Gothic Book" w:hAnsi="Franklin Gothic Book"/>
          <w:sz w:val="22"/>
          <w:szCs w:val="22"/>
        </w:rPr>
      </w:pPr>
      <w:r w:rsidRPr="00CA7D3F">
        <w:rPr>
          <w:rFonts w:ascii="Franklin Gothic Book" w:hAnsi="Franklin Gothic Book"/>
          <w:sz w:val="22"/>
          <w:szCs w:val="22"/>
        </w:rPr>
        <w:t xml:space="preserve">Explicit conversation and expert facilitation to illuminate the connection between individual, institutional, and structural racism, and to deepen participants’ understanding of the broader and structural ways in which race is constructed. Curriculum should </w:t>
      </w:r>
      <w:r w:rsidRPr="00CA7D3F">
        <w:rPr>
          <w:rFonts w:ascii="Franklin Gothic Book" w:hAnsi="Franklin Gothic Book"/>
          <w:sz w:val="22"/>
          <w:szCs w:val="22"/>
        </w:rPr>
        <w:lastRenderedPageBreak/>
        <w:t xml:space="preserve">incorporate institutional and structural strategies which are most effective for leveraging change throughout the organization. </w:t>
      </w:r>
    </w:p>
    <w:p w14:paraId="0CFF7877" w14:textId="77777777" w:rsidR="00330B04" w:rsidRPr="00CA7D3F" w:rsidRDefault="00355CDB" w:rsidP="00330B04">
      <w:pPr>
        <w:pStyle w:val="ListParagraph"/>
        <w:numPr>
          <w:ilvl w:val="0"/>
          <w:numId w:val="1"/>
        </w:numPr>
        <w:spacing w:after="240"/>
        <w:ind w:left="1080"/>
        <w:rPr>
          <w:rFonts w:ascii="Franklin Gothic Book" w:hAnsi="Franklin Gothic Book"/>
          <w:sz w:val="22"/>
          <w:szCs w:val="22"/>
        </w:rPr>
      </w:pPr>
      <w:r w:rsidRPr="00CA7D3F">
        <w:rPr>
          <w:rFonts w:ascii="Franklin Gothic Book" w:hAnsi="Franklin Gothic Book"/>
          <w:sz w:val="22"/>
          <w:szCs w:val="22"/>
        </w:rPr>
        <w:t xml:space="preserve">Tailored workshops and learning activities to best meet the needs of </w:t>
      </w:r>
      <w:r w:rsidR="00330B04" w:rsidRPr="00CA7D3F">
        <w:rPr>
          <w:rFonts w:ascii="Franklin Gothic Book" w:hAnsi="Franklin Gothic Book"/>
          <w:sz w:val="22"/>
          <w:szCs w:val="22"/>
        </w:rPr>
        <w:t xml:space="preserve">each local government. </w:t>
      </w:r>
      <w:r w:rsidR="00330B04" w:rsidRPr="00CA7D3F">
        <w:rPr>
          <w:rFonts w:ascii="Franklin Gothic Book" w:hAnsi="Franklin Gothic Book"/>
          <w:sz w:val="22"/>
          <w:szCs w:val="22"/>
        </w:rPr>
        <w:t xml:space="preserve">Facilitator(s) should be </w:t>
      </w:r>
      <w:r w:rsidR="00330B04" w:rsidRPr="00CA7D3F">
        <w:rPr>
          <w:rFonts w:ascii="Franklin Gothic Book" w:hAnsi="Franklin Gothic Book"/>
          <w:sz w:val="22"/>
          <w:szCs w:val="22"/>
        </w:rPr>
        <w:t>willing</w:t>
      </w:r>
      <w:r w:rsidR="00330B04" w:rsidRPr="00CA7D3F">
        <w:rPr>
          <w:rFonts w:ascii="Franklin Gothic Book" w:hAnsi="Franklin Gothic Book"/>
          <w:sz w:val="22"/>
          <w:szCs w:val="22"/>
        </w:rPr>
        <w:t xml:space="preserve"> to re-design activities in the moment to ensure participants’ time and experience is maximized.</w:t>
      </w:r>
      <w:r w:rsidR="00330B04" w:rsidRPr="00CA7D3F">
        <w:rPr>
          <w:rFonts w:ascii="Franklin Gothic Book" w:hAnsi="Franklin Gothic Book"/>
          <w:sz w:val="22"/>
          <w:szCs w:val="22"/>
        </w:rPr>
        <w:t xml:space="preserve"> P</w:t>
      </w:r>
      <w:r w:rsidRPr="00CA7D3F">
        <w:rPr>
          <w:rFonts w:ascii="Franklin Gothic Book" w:hAnsi="Franklin Gothic Book"/>
          <w:sz w:val="22"/>
          <w:szCs w:val="22"/>
        </w:rPr>
        <w:t>articipants will be encouraged to engage in pre-workshop activities to maximize efficiency during workshop times.</w:t>
      </w:r>
    </w:p>
    <w:p w14:paraId="5B52EF75" w14:textId="77777777" w:rsidR="00330B04" w:rsidRPr="00CA7D3F" w:rsidRDefault="008418F4" w:rsidP="00330B04">
      <w:pPr>
        <w:pStyle w:val="ListParagraph"/>
        <w:numPr>
          <w:ilvl w:val="0"/>
          <w:numId w:val="1"/>
        </w:numPr>
        <w:spacing w:after="240"/>
        <w:ind w:left="1080"/>
        <w:rPr>
          <w:rFonts w:ascii="Franklin Gothic Book" w:hAnsi="Franklin Gothic Book"/>
          <w:sz w:val="22"/>
          <w:szCs w:val="22"/>
        </w:rPr>
      </w:pPr>
      <w:r w:rsidRPr="00CA7D3F">
        <w:rPr>
          <w:rFonts w:ascii="Franklin Gothic Book" w:hAnsi="Franklin Gothic Book"/>
          <w:sz w:val="22"/>
          <w:szCs w:val="22"/>
        </w:rPr>
        <w:t>Feedback from workshops and stakeholder engagements shall be documented and submitted for review. While staff will assist in facilitating meetings, ensuring the confidentiality of participant feedback will be the responsibility of the selected contractor.</w:t>
      </w:r>
    </w:p>
    <w:p w14:paraId="79792B28" w14:textId="63307FDB" w:rsidR="00704115" w:rsidRPr="004A729E" w:rsidRDefault="008418F4" w:rsidP="00116F0D">
      <w:pPr>
        <w:pStyle w:val="ListParagraph"/>
        <w:numPr>
          <w:ilvl w:val="0"/>
          <w:numId w:val="1"/>
        </w:numPr>
        <w:spacing w:after="240"/>
        <w:ind w:left="1080"/>
        <w:rPr>
          <w:rFonts w:ascii="Franklin Gothic Book" w:hAnsi="Franklin Gothic Book"/>
          <w:sz w:val="22"/>
          <w:szCs w:val="22"/>
        </w:rPr>
      </w:pPr>
      <w:r w:rsidRPr="00CA7D3F">
        <w:rPr>
          <w:rFonts w:ascii="Franklin Gothic Book" w:hAnsi="Franklin Gothic Book"/>
          <w:sz w:val="22"/>
          <w:szCs w:val="22"/>
        </w:rPr>
        <w:t>The contractor shall ensure that the participant</w:t>
      </w:r>
      <w:r w:rsidR="00116F0D" w:rsidRPr="00CA7D3F">
        <w:rPr>
          <w:rFonts w:ascii="Franklin Gothic Book" w:hAnsi="Franklin Gothic Book"/>
          <w:sz w:val="22"/>
          <w:szCs w:val="22"/>
        </w:rPr>
        <w:t xml:space="preserve"> engagement process is equally responsive to the unique challenges of the organization, its employees, committee members, and other participating stakeholders. </w:t>
      </w:r>
      <w:bookmarkStart w:id="0" w:name="_GoBack"/>
      <w:bookmarkEnd w:id="0"/>
    </w:p>
    <w:sectPr w:rsidR="00704115" w:rsidRPr="004A729E" w:rsidSect="004A729E">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260" w:right="1440" w:bottom="900" w:left="1440" w:header="720" w:footer="720" w:gutter="0"/>
      <w:cols w:space="720"/>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C699" w16cex:dateUtc="2020-08-19T19:41:00Z"/>
  <w16cex:commentExtensible w16cex:durableId="22E7DB27" w16cex:dateUtc="2020-08-19T21: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04E4" w14:textId="77777777" w:rsidR="00BA34EF" w:rsidRDefault="00BA34EF" w:rsidP="00907C87">
      <w:r>
        <w:separator/>
      </w:r>
    </w:p>
  </w:endnote>
  <w:endnote w:type="continuationSeparator" w:id="0">
    <w:p w14:paraId="56A49C11" w14:textId="77777777" w:rsidR="00BA34EF" w:rsidRDefault="00BA34EF" w:rsidP="0090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TCFranklinGothicStd-Hvy">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8685" w14:textId="77777777" w:rsidR="00BA34EF" w:rsidRDefault="00BA3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A6CA" w14:textId="77777777" w:rsidR="00BA34EF" w:rsidRDefault="00BA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B120" w14:textId="77777777" w:rsidR="00BA34EF" w:rsidRDefault="00BA3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77804" w14:textId="77777777" w:rsidR="00BA34EF" w:rsidRDefault="00BA34EF" w:rsidP="00907C87">
      <w:r>
        <w:separator/>
      </w:r>
    </w:p>
  </w:footnote>
  <w:footnote w:type="continuationSeparator" w:id="0">
    <w:p w14:paraId="4EC02B0E" w14:textId="77777777" w:rsidR="00BA34EF" w:rsidRDefault="00BA34EF" w:rsidP="0090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3C34" w14:textId="27C4E11E" w:rsidR="00BA34EF" w:rsidRDefault="00BA3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C95D" w14:textId="46FCF299" w:rsidR="00BA34EF" w:rsidRDefault="00BA34EF">
    <w:pPr>
      <w:pStyle w:val="Header"/>
    </w:pPr>
    <w:r>
      <w:rPr>
        <w:noProof/>
      </w:rPr>
      <mc:AlternateContent>
        <mc:Choice Requires="wps">
          <w:drawing>
            <wp:anchor distT="0" distB="0" distL="118745" distR="118745" simplePos="0" relativeHeight="251659264" behindDoc="1" locked="0" layoutInCell="1" allowOverlap="0" wp14:anchorId="330DC34C" wp14:editId="320A071D">
              <wp:simplePos x="0" y="0"/>
              <wp:positionH relativeFrom="margin">
                <wp:posOffset>0</wp:posOffset>
              </wp:positionH>
              <wp:positionV relativeFrom="page">
                <wp:posOffset>452755</wp:posOffset>
              </wp:positionV>
              <wp:extent cx="5949950" cy="29019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290705"/>
                      </a:xfrm>
                      <a:prstGeom prst="rect">
                        <a:avLst/>
                      </a:prstGeom>
                      <a:solidFill>
                        <a:srgbClr val="0893E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64972" w14:textId="683E4689" w:rsidR="00BA34EF" w:rsidRPr="00907C87" w:rsidRDefault="00BA34EF" w:rsidP="00907C87">
                          <w:pPr>
                            <w:pStyle w:val="Title"/>
                            <w:rPr>
                              <w:rFonts w:ascii="Franklin Gothic Book" w:hAnsi="Franklin Gothic Book"/>
                              <w:caps/>
                              <w:color w:val="FFFFFF" w:themeColor="background1"/>
                              <w:sz w:val="22"/>
                              <w:szCs w:val="22"/>
                              <w:u w:val="none"/>
                            </w:rPr>
                          </w:pPr>
                          <w:r w:rsidRPr="00460477">
                            <w:rPr>
                              <w:rFonts w:ascii="Franklin Gothic Book" w:hAnsi="Franklin Gothic Book"/>
                              <w:caps/>
                              <w:color w:val="FFFFFF" w:themeColor="background1"/>
                              <w:sz w:val="22"/>
                              <w:szCs w:val="22"/>
                              <w:u w:val="none"/>
                            </w:rPr>
                            <w:t xml:space="preserve">RFP </w:t>
                          </w:r>
                          <w:r>
                            <w:rPr>
                              <w:rFonts w:ascii="Franklin Gothic Book" w:hAnsi="Franklin Gothic Book"/>
                              <w:caps/>
                              <w:color w:val="FFFFFF" w:themeColor="background1"/>
                              <w:sz w:val="22"/>
                              <w:szCs w:val="22"/>
                              <w:u w:val="none"/>
                            </w:rPr>
                            <w:t>20-XXX COG INTERNAL RACE AND SOCIAL EQUITY workshops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30DC34C" id="Rectangle 197" o:spid="_x0000_s1027" style="position:absolute;margin-left:0;margin-top:35.65pt;width:468.5pt;height:22.8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" o:allowoverlap="f" fillcolor="#0893e8" stroked="f" strokeweight="1pt">
              <v:textbox>
                <w:txbxContent>
                  <w:p w14:paraId="7C064972" w14:textId="683E4689" w:rsidR="00BA34EF" w:rsidRPr="00907C87" w:rsidRDefault="00BA34EF" w:rsidP="00907C87">
                    <w:pPr>
                      <w:pStyle w:val="Title"/>
                      <w:rPr>
                        <w:rFonts w:ascii="Franklin Gothic Book" w:hAnsi="Franklin Gothic Book"/>
                        <w:caps/>
                        <w:color w:val="FFFFFF" w:themeColor="background1"/>
                        <w:sz w:val="22"/>
                        <w:szCs w:val="22"/>
                        <w:u w:val="none"/>
                      </w:rPr>
                    </w:pPr>
                    <w:r w:rsidRPr="00460477">
                      <w:rPr>
                        <w:rFonts w:ascii="Franklin Gothic Book" w:hAnsi="Franklin Gothic Book"/>
                        <w:caps/>
                        <w:color w:val="FFFFFF" w:themeColor="background1"/>
                        <w:sz w:val="22"/>
                        <w:szCs w:val="22"/>
                        <w:u w:val="none"/>
                      </w:rPr>
                      <w:t xml:space="preserve">RFP </w:t>
                    </w:r>
                    <w:r>
                      <w:rPr>
                        <w:rFonts w:ascii="Franklin Gothic Book" w:hAnsi="Franklin Gothic Book"/>
                        <w:caps/>
                        <w:color w:val="FFFFFF" w:themeColor="background1"/>
                        <w:sz w:val="22"/>
                        <w:szCs w:val="22"/>
                        <w:u w:val="none"/>
                      </w:rPr>
                      <w:t>20-XXX COG INTERNAL RACE AND SOCIAL EQUITY workshops</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92F7D" w14:textId="01D371E4" w:rsidR="00BA34EF" w:rsidRDefault="00BA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66E"/>
    <w:multiLevelType w:val="hybridMultilevel"/>
    <w:tmpl w:val="BF1E75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45E83"/>
    <w:multiLevelType w:val="multilevel"/>
    <w:tmpl w:val="0908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B170C"/>
    <w:multiLevelType w:val="hybridMultilevel"/>
    <w:tmpl w:val="BD7A80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831660"/>
    <w:multiLevelType w:val="hybridMultilevel"/>
    <w:tmpl w:val="153843FE"/>
    <w:lvl w:ilvl="0" w:tplc="04090001">
      <w:start w:val="1"/>
      <w:numFmt w:val="bullet"/>
      <w:lvlText w:val=""/>
      <w:lvlJc w:val="left"/>
      <w:pPr>
        <w:ind w:left="2970" w:hanging="360"/>
      </w:pPr>
      <w:rPr>
        <w:rFonts w:ascii="Symbol" w:hAnsi="Symbol"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hint="default"/>
      </w:rPr>
    </w:lvl>
    <w:lvl w:ilvl="3" w:tplc="04090001">
      <w:start w:val="1"/>
      <w:numFmt w:val="bullet"/>
      <w:lvlText w:val=""/>
      <w:lvlJc w:val="left"/>
      <w:pPr>
        <w:ind w:left="5130" w:hanging="360"/>
      </w:pPr>
      <w:rPr>
        <w:rFonts w:ascii="Symbol" w:hAnsi="Symbol" w:hint="default"/>
      </w:rPr>
    </w:lvl>
    <w:lvl w:ilvl="4" w:tplc="04090003">
      <w:start w:val="1"/>
      <w:numFmt w:val="bullet"/>
      <w:lvlText w:val="o"/>
      <w:lvlJc w:val="left"/>
      <w:pPr>
        <w:ind w:left="5850" w:hanging="360"/>
      </w:pPr>
      <w:rPr>
        <w:rFonts w:ascii="Courier New" w:hAnsi="Courier New" w:cs="Courier New" w:hint="default"/>
      </w:rPr>
    </w:lvl>
    <w:lvl w:ilvl="5" w:tplc="04090005">
      <w:start w:val="1"/>
      <w:numFmt w:val="bullet"/>
      <w:lvlText w:val=""/>
      <w:lvlJc w:val="left"/>
      <w:pPr>
        <w:ind w:left="6570" w:hanging="360"/>
      </w:pPr>
      <w:rPr>
        <w:rFonts w:ascii="Wingdings" w:hAnsi="Wingdings" w:hint="default"/>
      </w:rPr>
    </w:lvl>
    <w:lvl w:ilvl="6" w:tplc="04090001">
      <w:start w:val="1"/>
      <w:numFmt w:val="bullet"/>
      <w:lvlText w:val=""/>
      <w:lvlJc w:val="left"/>
      <w:pPr>
        <w:ind w:left="7290" w:hanging="360"/>
      </w:pPr>
      <w:rPr>
        <w:rFonts w:ascii="Symbol" w:hAnsi="Symbol" w:hint="default"/>
      </w:rPr>
    </w:lvl>
    <w:lvl w:ilvl="7" w:tplc="04090003">
      <w:start w:val="1"/>
      <w:numFmt w:val="bullet"/>
      <w:lvlText w:val="o"/>
      <w:lvlJc w:val="left"/>
      <w:pPr>
        <w:ind w:left="8010" w:hanging="360"/>
      </w:pPr>
      <w:rPr>
        <w:rFonts w:ascii="Courier New" w:hAnsi="Courier New" w:cs="Courier New" w:hint="default"/>
      </w:rPr>
    </w:lvl>
    <w:lvl w:ilvl="8" w:tplc="04090005">
      <w:start w:val="1"/>
      <w:numFmt w:val="bullet"/>
      <w:lvlText w:val=""/>
      <w:lvlJc w:val="left"/>
      <w:pPr>
        <w:ind w:left="8730" w:hanging="360"/>
      </w:pPr>
      <w:rPr>
        <w:rFonts w:ascii="Wingdings" w:hAnsi="Wingdings" w:hint="default"/>
      </w:rPr>
    </w:lvl>
  </w:abstractNum>
  <w:abstractNum w:abstractNumId="4" w15:restartNumberingAfterBreak="0">
    <w:nsid w:val="0E65627F"/>
    <w:multiLevelType w:val="hybridMultilevel"/>
    <w:tmpl w:val="D4C88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063CF"/>
    <w:multiLevelType w:val="hybridMultilevel"/>
    <w:tmpl w:val="8766B6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630BD"/>
    <w:multiLevelType w:val="hybridMultilevel"/>
    <w:tmpl w:val="10B66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A75E7"/>
    <w:multiLevelType w:val="multilevel"/>
    <w:tmpl w:val="D40A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25041"/>
    <w:multiLevelType w:val="hybridMultilevel"/>
    <w:tmpl w:val="850CA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04A57"/>
    <w:multiLevelType w:val="multilevel"/>
    <w:tmpl w:val="7B76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AE3A8A"/>
    <w:multiLevelType w:val="multilevel"/>
    <w:tmpl w:val="E0A2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4252A"/>
    <w:multiLevelType w:val="hybridMultilevel"/>
    <w:tmpl w:val="D2405F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016F8"/>
    <w:multiLevelType w:val="hybridMultilevel"/>
    <w:tmpl w:val="E394489A"/>
    <w:lvl w:ilvl="0" w:tplc="04090013">
      <w:start w:val="1"/>
      <w:numFmt w:val="upperRoman"/>
      <w:lvlText w:val="%1."/>
      <w:lvlJc w:val="right"/>
      <w:pPr>
        <w:ind w:left="479" w:hanging="361"/>
      </w:pPr>
      <w:rPr>
        <w:rFonts w:hint="default"/>
        <w:spacing w:val="-1"/>
        <w:w w:val="100"/>
        <w:sz w:val="22"/>
        <w:szCs w:val="22"/>
      </w:rPr>
    </w:lvl>
    <w:lvl w:ilvl="1" w:tplc="04090015">
      <w:start w:val="1"/>
      <w:numFmt w:val="upperLetter"/>
      <w:lvlText w:val="%2."/>
      <w:lvlJc w:val="left"/>
      <w:pPr>
        <w:ind w:left="1020" w:hanging="541"/>
      </w:pPr>
      <w:rPr>
        <w:rFonts w:hint="default"/>
        <w:w w:val="100"/>
        <w:sz w:val="22"/>
        <w:szCs w:val="22"/>
      </w:rPr>
    </w:lvl>
    <w:lvl w:ilvl="2" w:tplc="5C86DF02">
      <w:start w:val="1"/>
      <w:numFmt w:val="bullet"/>
      <w:lvlText w:val="•"/>
      <w:lvlJc w:val="left"/>
      <w:pPr>
        <w:ind w:left="1931" w:hanging="541"/>
      </w:pPr>
      <w:rPr>
        <w:rFonts w:hint="default"/>
      </w:rPr>
    </w:lvl>
    <w:lvl w:ilvl="3" w:tplc="0B529896">
      <w:start w:val="1"/>
      <w:numFmt w:val="bullet"/>
      <w:lvlText w:val="•"/>
      <w:lvlJc w:val="left"/>
      <w:pPr>
        <w:ind w:left="2842" w:hanging="541"/>
      </w:pPr>
      <w:rPr>
        <w:rFonts w:hint="default"/>
      </w:rPr>
    </w:lvl>
    <w:lvl w:ilvl="4" w:tplc="31B67C92">
      <w:start w:val="1"/>
      <w:numFmt w:val="bullet"/>
      <w:lvlText w:val="•"/>
      <w:lvlJc w:val="left"/>
      <w:pPr>
        <w:ind w:left="3753" w:hanging="541"/>
      </w:pPr>
      <w:rPr>
        <w:rFonts w:hint="default"/>
      </w:rPr>
    </w:lvl>
    <w:lvl w:ilvl="5" w:tplc="6F466148">
      <w:start w:val="1"/>
      <w:numFmt w:val="bullet"/>
      <w:lvlText w:val="•"/>
      <w:lvlJc w:val="left"/>
      <w:pPr>
        <w:ind w:left="4664" w:hanging="541"/>
      </w:pPr>
      <w:rPr>
        <w:rFonts w:hint="default"/>
      </w:rPr>
    </w:lvl>
    <w:lvl w:ilvl="6" w:tplc="6CF805E8">
      <w:start w:val="1"/>
      <w:numFmt w:val="bullet"/>
      <w:lvlText w:val="•"/>
      <w:lvlJc w:val="left"/>
      <w:pPr>
        <w:ind w:left="5575" w:hanging="541"/>
      </w:pPr>
      <w:rPr>
        <w:rFonts w:hint="default"/>
      </w:rPr>
    </w:lvl>
    <w:lvl w:ilvl="7" w:tplc="DB3654B6">
      <w:start w:val="1"/>
      <w:numFmt w:val="bullet"/>
      <w:lvlText w:val="•"/>
      <w:lvlJc w:val="left"/>
      <w:pPr>
        <w:ind w:left="6486" w:hanging="541"/>
      </w:pPr>
      <w:rPr>
        <w:rFonts w:hint="default"/>
      </w:rPr>
    </w:lvl>
    <w:lvl w:ilvl="8" w:tplc="2098E34E">
      <w:start w:val="1"/>
      <w:numFmt w:val="bullet"/>
      <w:lvlText w:val="•"/>
      <w:lvlJc w:val="left"/>
      <w:pPr>
        <w:ind w:left="7397" w:hanging="541"/>
      </w:pPr>
      <w:rPr>
        <w:rFonts w:hint="default"/>
      </w:rPr>
    </w:lvl>
  </w:abstractNum>
  <w:abstractNum w:abstractNumId="13" w15:restartNumberingAfterBreak="0">
    <w:nsid w:val="23B923EC"/>
    <w:multiLevelType w:val="hybridMultilevel"/>
    <w:tmpl w:val="773CB3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CD0E7E"/>
    <w:multiLevelType w:val="hybridMultilevel"/>
    <w:tmpl w:val="7F041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F223E9"/>
    <w:multiLevelType w:val="hybridMultilevel"/>
    <w:tmpl w:val="DB864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DF0E1C"/>
    <w:multiLevelType w:val="multilevel"/>
    <w:tmpl w:val="0AAE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E707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2D857DF3"/>
    <w:multiLevelType w:val="hybridMultilevel"/>
    <w:tmpl w:val="85A4547C"/>
    <w:lvl w:ilvl="0" w:tplc="15C0D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E15996"/>
    <w:multiLevelType w:val="hybridMultilevel"/>
    <w:tmpl w:val="192854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60655"/>
    <w:multiLevelType w:val="hybridMultilevel"/>
    <w:tmpl w:val="6BD2F9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E646D18"/>
    <w:multiLevelType w:val="hybridMultilevel"/>
    <w:tmpl w:val="AFCCC454"/>
    <w:lvl w:ilvl="0" w:tplc="3562416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E926351"/>
    <w:multiLevelType w:val="hybridMultilevel"/>
    <w:tmpl w:val="9A22958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3F2620D4">
      <w:start w:val="7"/>
      <w:numFmt w:val="upperRoman"/>
      <w:lvlText w:val="%3."/>
      <w:lvlJc w:val="left"/>
      <w:pPr>
        <w:ind w:left="3060" w:hanging="720"/>
      </w:pPr>
      <w:rPr>
        <w:rFonts w:hint="default"/>
        <w:b/>
        <w:color w:val="00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BD3E3C"/>
    <w:multiLevelType w:val="hybridMultilevel"/>
    <w:tmpl w:val="9C8C26DC"/>
    <w:lvl w:ilvl="0" w:tplc="04090019">
      <w:start w:val="1"/>
      <w:numFmt w:val="low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4" w15:restartNumberingAfterBreak="0">
    <w:nsid w:val="32CC7BFC"/>
    <w:multiLevelType w:val="hybridMultilevel"/>
    <w:tmpl w:val="6F9E7716"/>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B225A"/>
    <w:multiLevelType w:val="hybridMultilevel"/>
    <w:tmpl w:val="7936B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AB6A83"/>
    <w:multiLevelType w:val="hybridMultilevel"/>
    <w:tmpl w:val="B9766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B635A5"/>
    <w:multiLevelType w:val="multilevel"/>
    <w:tmpl w:val="92CE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FE361C"/>
    <w:multiLevelType w:val="hybridMultilevel"/>
    <w:tmpl w:val="1E365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971E07"/>
    <w:multiLevelType w:val="hybridMultilevel"/>
    <w:tmpl w:val="9550906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8949B9"/>
    <w:multiLevelType w:val="hybridMultilevel"/>
    <w:tmpl w:val="E35CE84E"/>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1" w15:restartNumberingAfterBreak="0">
    <w:nsid w:val="4C8E1649"/>
    <w:multiLevelType w:val="hybridMultilevel"/>
    <w:tmpl w:val="85A4547C"/>
    <w:lvl w:ilvl="0" w:tplc="15C0DA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CE6643B"/>
    <w:multiLevelType w:val="hybridMultilevel"/>
    <w:tmpl w:val="D0723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673B3"/>
    <w:multiLevelType w:val="hybridMultilevel"/>
    <w:tmpl w:val="8DFEB9C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4FB92ED2"/>
    <w:multiLevelType w:val="multilevel"/>
    <w:tmpl w:val="BF14DA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13F230C"/>
    <w:multiLevelType w:val="hybridMultilevel"/>
    <w:tmpl w:val="7D72D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A37180"/>
    <w:multiLevelType w:val="multilevel"/>
    <w:tmpl w:val="1FB4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C2250A"/>
    <w:multiLevelType w:val="hybridMultilevel"/>
    <w:tmpl w:val="65F00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3B3B50"/>
    <w:multiLevelType w:val="hybridMultilevel"/>
    <w:tmpl w:val="36223F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744199D"/>
    <w:multiLevelType w:val="hybridMultilevel"/>
    <w:tmpl w:val="ADC4B8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4E059D"/>
    <w:multiLevelType w:val="hybridMultilevel"/>
    <w:tmpl w:val="173A57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7551886"/>
    <w:multiLevelType w:val="hybridMultilevel"/>
    <w:tmpl w:val="DF4E45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35428B"/>
    <w:multiLevelType w:val="hybridMultilevel"/>
    <w:tmpl w:val="C088B300"/>
    <w:lvl w:ilvl="0" w:tplc="BC1872E8">
      <w:start w:val="1"/>
      <w:numFmt w:val="upperLetter"/>
      <w:lvlText w:val="%1."/>
      <w:lvlJc w:val="left"/>
      <w:pPr>
        <w:ind w:left="1080" w:hanging="360"/>
      </w:pPr>
      <w:rPr>
        <w:rFonts w:ascii="Franklin Gothic Book" w:hAnsi="Franklin Gothic Boo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84F1C66"/>
    <w:multiLevelType w:val="hybridMultilevel"/>
    <w:tmpl w:val="85A4547C"/>
    <w:lvl w:ilvl="0" w:tplc="15C0DA3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58ED340E"/>
    <w:multiLevelType w:val="hybridMultilevel"/>
    <w:tmpl w:val="60F896F6"/>
    <w:lvl w:ilvl="0" w:tplc="C0BC8D74">
      <w:start w:val="1"/>
      <w:numFmt w:val="upperRoman"/>
      <w:lvlText w:val="%1."/>
      <w:lvlJc w:val="righ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9002F93"/>
    <w:multiLevelType w:val="hybridMultilevel"/>
    <w:tmpl w:val="C43A7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A220E8F"/>
    <w:multiLevelType w:val="hybridMultilevel"/>
    <w:tmpl w:val="57F6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010D76"/>
    <w:multiLevelType w:val="hybridMultilevel"/>
    <w:tmpl w:val="5CC08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E983A86"/>
    <w:multiLevelType w:val="hybridMultilevel"/>
    <w:tmpl w:val="B09CC070"/>
    <w:lvl w:ilvl="0" w:tplc="04090019">
      <w:start w:val="1"/>
      <w:numFmt w:val="lowerLetter"/>
      <w:lvlText w:val="%1."/>
      <w:lvlJc w:val="left"/>
      <w:pPr>
        <w:ind w:left="720" w:hanging="360"/>
      </w:pPr>
    </w:lvl>
    <w:lvl w:ilvl="1" w:tplc="FD4A8D16">
      <w:start w:val="7"/>
      <w:numFmt w:val="upperRoman"/>
      <w:lvlText w:val="%2."/>
      <w:lvlJc w:val="left"/>
      <w:pPr>
        <w:ind w:left="1800" w:hanging="720"/>
      </w:pPr>
      <w:rPr>
        <w:rFonts w:hint="default"/>
        <w:color w:val="000000"/>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4B208D"/>
    <w:multiLevelType w:val="hybridMultilevel"/>
    <w:tmpl w:val="0BA2A1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6A1565"/>
    <w:multiLevelType w:val="hybridMultilevel"/>
    <w:tmpl w:val="D1F64F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8525270"/>
    <w:multiLevelType w:val="hybridMultilevel"/>
    <w:tmpl w:val="945633F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E243987"/>
    <w:multiLevelType w:val="hybridMultilevel"/>
    <w:tmpl w:val="58F4F1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E306C60"/>
    <w:multiLevelType w:val="hybridMultilevel"/>
    <w:tmpl w:val="0096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4E7C46"/>
    <w:multiLevelType w:val="hybridMultilevel"/>
    <w:tmpl w:val="5F98B4B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5" w15:restartNumberingAfterBreak="0">
    <w:nsid w:val="72A452B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6" w15:restartNumberingAfterBreak="0">
    <w:nsid w:val="72B602DD"/>
    <w:multiLevelType w:val="hybridMultilevel"/>
    <w:tmpl w:val="0094A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BE0447"/>
    <w:multiLevelType w:val="hybridMultilevel"/>
    <w:tmpl w:val="9ECEEF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29"/>
  </w:num>
  <w:num w:numId="3">
    <w:abstractNumId w:val="21"/>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num>
  <w:num w:numId="8">
    <w:abstractNumId w:val="54"/>
  </w:num>
  <w:num w:numId="9">
    <w:abstractNumId w:val="33"/>
  </w:num>
  <w:num w:numId="10">
    <w:abstractNumId w:val="48"/>
  </w:num>
  <w:num w:numId="11">
    <w:abstractNumId w:val="51"/>
  </w:num>
  <w:num w:numId="12">
    <w:abstractNumId w:val="52"/>
  </w:num>
  <w:num w:numId="13">
    <w:abstractNumId w:val="20"/>
  </w:num>
  <w:num w:numId="14">
    <w:abstractNumId w:val="23"/>
  </w:num>
  <w:num w:numId="15">
    <w:abstractNumId w:val="24"/>
  </w:num>
  <w:num w:numId="16">
    <w:abstractNumId w:val="26"/>
  </w:num>
  <w:num w:numId="17">
    <w:abstractNumId w:val="4"/>
  </w:num>
  <w:num w:numId="18">
    <w:abstractNumId w:val="15"/>
  </w:num>
  <w:num w:numId="19">
    <w:abstractNumId w:val="22"/>
  </w:num>
  <w:num w:numId="20">
    <w:abstractNumId w:val="3"/>
  </w:num>
  <w:num w:numId="21">
    <w:abstractNumId w:val="47"/>
  </w:num>
  <w:num w:numId="22">
    <w:abstractNumId w:val="8"/>
  </w:num>
  <w:num w:numId="23">
    <w:abstractNumId w:val="42"/>
  </w:num>
  <w:num w:numId="24">
    <w:abstractNumId w:val="40"/>
  </w:num>
  <w:num w:numId="25">
    <w:abstractNumId w:val="18"/>
  </w:num>
  <w:num w:numId="26">
    <w:abstractNumId w:val="25"/>
  </w:num>
  <w:num w:numId="27">
    <w:abstractNumId w:val="14"/>
  </w:num>
  <w:num w:numId="28">
    <w:abstractNumId w:val="44"/>
  </w:num>
  <w:num w:numId="29">
    <w:abstractNumId w:val="19"/>
  </w:num>
  <w:num w:numId="30">
    <w:abstractNumId w:val="35"/>
  </w:num>
  <w:num w:numId="31">
    <w:abstractNumId w:val="49"/>
  </w:num>
  <w:num w:numId="32">
    <w:abstractNumId w:val="6"/>
  </w:num>
  <w:num w:numId="33">
    <w:abstractNumId w:val="32"/>
  </w:num>
  <w:num w:numId="34">
    <w:abstractNumId w:val="5"/>
  </w:num>
  <w:num w:numId="35">
    <w:abstractNumId w:val="41"/>
  </w:num>
  <w:num w:numId="36">
    <w:abstractNumId w:val="13"/>
  </w:num>
  <w:num w:numId="37">
    <w:abstractNumId w:val="57"/>
  </w:num>
  <w:num w:numId="38">
    <w:abstractNumId w:val="0"/>
  </w:num>
  <w:num w:numId="39">
    <w:abstractNumId w:val="38"/>
  </w:num>
  <w:num w:numId="40">
    <w:abstractNumId w:val="39"/>
  </w:num>
  <w:num w:numId="41">
    <w:abstractNumId w:val="34"/>
  </w:num>
  <w:num w:numId="42">
    <w:abstractNumId w:val="10"/>
  </w:num>
  <w:num w:numId="43">
    <w:abstractNumId w:val="36"/>
  </w:num>
  <w:num w:numId="44">
    <w:abstractNumId w:val="27"/>
  </w:num>
  <w:num w:numId="45">
    <w:abstractNumId w:val="1"/>
  </w:num>
  <w:num w:numId="46">
    <w:abstractNumId w:val="9"/>
  </w:num>
  <w:num w:numId="47">
    <w:abstractNumId w:val="16"/>
  </w:num>
  <w:num w:numId="48">
    <w:abstractNumId w:val="28"/>
  </w:num>
  <w:num w:numId="49">
    <w:abstractNumId w:val="37"/>
  </w:num>
  <w:num w:numId="50">
    <w:abstractNumId w:val="12"/>
  </w:num>
  <w:num w:numId="51">
    <w:abstractNumId w:val="30"/>
  </w:num>
  <w:num w:numId="52">
    <w:abstractNumId w:val="43"/>
  </w:num>
  <w:num w:numId="53">
    <w:abstractNumId w:val="31"/>
  </w:num>
  <w:num w:numId="54">
    <w:abstractNumId w:val="55"/>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45"/>
  </w:num>
  <w:num w:numId="58">
    <w:abstractNumId w:val="11"/>
  </w:num>
  <w:num w:numId="59">
    <w:abstractNumId w:val="56"/>
  </w:num>
  <w:num w:numId="60">
    <w:abstractNumId w:val="7"/>
  </w:num>
  <w:num w:numId="61">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87"/>
    <w:rsid w:val="00010655"/>
    <w:rsid w:val="00050915"/>
    <w:rsid w:val="00082D0B"/>
    <w:rsid w:val="000A4B30"/>
    <w:rsid w:val="000E60CA"/>
    <w:rsid w:val="00101F22"/>
    <w:rsid w:val="00116F0D"/>
    <w:rsid w:val="00163078"/>
    <w:rsid w:val="00192AA3"/>
    <w:rsid w:val="001956EB"/>
    <w:rsid w:val="001A7960"/>
    <w:rsid w:val="001D215F"/>
    <w:rsid w:val="001F59AD"/>
    <w:rsid w:val="00257106"/>
    <w:rsid w:val="00260541"/>
    <w:rsid w:val="002A04F9"/>
    <w:rsid w:val="002C6FA9"/>
    <w:rsid w:val="002F74C7"/>
    <w:rsid w:val="00330B04"/>
    <w:rsid w:val="00355CDB"/>
    <w:rsid w:val="00365079"/>
    <w:rsid w:val="003D1109"/>
    <w:rsid w:val="003D18CD"/>
    <w:rsid w:val="003D41F5"/>
    <w:rsid w:val="003D721F"/>
    <w:rsid w:val="00412632"/>
    <w:rsid w:val="00414556"/>
    <w:rsid w:val="00431163"/>
    <w:rsid w:val="00435B20"/>
    <w:rsid w:val="00450C73"/>
    <w:rsid w:val="00457089"/>
    <w:rsid w:val="0046634B"/>
    <w:rsid w:val="0047316B"/>
    <w:rsid w:val="00482022"/>
    <w:rsid w:val="004A729E"/>
    <w:rsid w:val="004F5B70"/>
    <w:rsid w:val="005179F8"/>
    <w:rsid w:val="005877FD"/>
    <w:rsid w:val="00625F22"/>
    <w:rsid w:val="00635C82"/>
    <w:rsid w:val="00640D51"/>
    <w:rsid w:val="006910BF"/>
    <w:rsid w:val="00691EBB"/>
    <w:rsid w:val="006A0928"/>
    <w:rsid w:val="00704115"/>
    <w:rsid w:val="00716CD9"/>
    <w:rsid w:val="00724070"/>
    <w:rsid w:val="00762E2D"/>
    <w:rsid w:val="00787BF3"/>
    <w:rsid w:val="007E4220"/>
    <w:rsid w:val="00802FEC"/>
    <w:rsid w:val="008418F4"/>
    <w:rsid w:val="008561D6"/>
    <w:rsid w:val="00892FD1"/>
    <w:rsid w:val="008D6A8B"/>
    <w:rsid w:val="00907C87"/>
    <w:rsid w:val="0091487E"/>
    <w:rsid w:val="00944601"/>
    <w:rsid w:val="00945AB7"/>
    <w:rsid w:val="00A14974"/>
    <w:rsid w:val="00A964D0"/>
    <w:rsid w:val="00AA31DC"/>
    <w:rsid w:val="00AB3FB9"/>
    <w:rsid w:val="00AC7527"/>
    <w:rsid w:val="00AF196A"/>
    <w:rsid w:val="00B25F54"/>
    <w:rsid w:val="00BA34EF"/>
    <w:rsid w:val="00BF4547"/>
    <w:rsid w:val="00C073CE"/>
    <w:rsid w:val="00C41216"/>
    <w:rsid w:val="00C52220"/>
    <w:rsid w:val="00C73BF0"/>
    <w:rsid w:val="00C76680"/>
    <w:rsid w:val="00C9506D"/>
    <w:rsid w:val="00CA7D3F"/>
    <w:rsid w:val="00CC4C1A"/>
    <w:rsid w:val="00CC67C5"/>
    <w:rsid w:val="00D31DFC"/>
    <w:rsid w:val="00D365C0"/>
    <w:rsid w:val="00D5132B"/>
    <w:rsid w:val="00D85251"/>
    <w:rsid w:val="00DC62AD"/>
    <w:rsid w:val="00E026A4"/>
    <w:rsid w:val="00E03B82"/>
    <w:rsid w:val="00E862FB"/>
    <w:rsid w:val="00EC4C85"/>
    <w:rsid w:val="00EC512B"/>
    <w:rsid w:val="00EC53CD"/>
    <w:rsid w:val="00EE143C"/>
    <w:rsid w:val="00EF5BF4"/>
    <w:rsid w:val="00F160E5"/>
    <w:rsid w:val="00F31F0D"/>
    <w:rsid w:val="00F661F3"/>
    <w:rsid w:val="00F730ED"/>
    <w:rsid w:val="00F90992"/>
    <w:rsid w:val="00FB454D"/>
    <w:rsid w:val="00FC3808"/>
    <w:rsid w:val="00FE0430"/>
    <w:rsid w:val="00FE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ECCA2"/>
  <w15:chartTrackingRefBased/>
  <w15:docId w15:val="{B7B024E1-5180-6449-A660-157F012A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32B"/>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132B"/>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132B"/>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5132B"/>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5132B"/>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5132B"/>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5132B"/>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5132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5132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C8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7C87"/>
    <w:rPr>
      <w:rFonts w:ascii="Times New Roman" w:hAnsi="Times New Roman" w:cs="Times New Roman"/>
      <w:sz w:val="18"/>
      <w:szCs w:val="18"/>
    </w:rPr>
  </w:style>
  <w:style w:type="paragraph" w:styleId="Header">
    <w:name w:val="header"/>
    <w:basedOn w:val="Normal"/>
    <w:link w:val="HeaderChar"/>
    <w:uiPriority w:val="99"/>
    <w:unhideWhenUsed/>
    <w:rsid w:val="00907C87"/>
    <w:pPr>
      <w:tabs>
        <w:tab w:val="center" w:pos="4680"/>
        <w:tab w:val="right" w:pos="9360"/>
      </w:tabs>
    </w:pPr>
  </w:style>
  <w:style w:type="character" w:customStyle="1" w:styleId="HeaderChar">
    <w:name w:val="Header Char"/>
    <w:basedOn w:val="DefaultParagraphFont"/>
    <w:link w:val="Header"/>
    <w:uiPriority w:val="99"/>
    <w:rsid w:val="00907C87"/>
  </w:style>
  <w:style w:type="paragraph" w:styleId="Footer">
    <w:name w:val="footer"/>
    <w:basedOn w:val="Normal"/>
    <w:link w:val="FooterChar"/>
    <w:unhideWhenUsed/>
    <w:rsid w:val="00907C87"/>
    <w:pPr>
      <w:tabs>
        <w:tab w:val="center" w:pos="4680"/>
        <w:tab w:val="right" w:pos="9360"/>
      </w:tabs>
    </w:pPr>
  </w:style>
  <w:style w:type="character" w:customStyle="1" w:styleId="FooterChar">
    <w:name w:val="Footer Char"/>
    <w:basedOn w:val="DefaultParagraphFont"/>
    <w:link w:val="Footer"/>
    <w:rsid w:val="00907C87"/>
  </w:style>
  <w:style w:type="paragraph" w:styleId="Title">
    <w:name w:val="Title"/>
    <w:basedOn w:val="Normal"/>
    <w:link w:val="TitleChar"/>
    <w:qFormat/>
    <w:rsid w:val="00907C87"/>
    <w:pPr>
      <w:jc w:val="center"/>
    </w:pPr>
    <w:rPr>
      <w:rFonts w:ascii="Times New Roman" w:eastAsia="Times New Roman" w:hAnsi="Times New Roman" w:cs="Times New Roman"/>
      <w:u w:val="single"/>
    </w:rPr>
  </w:style>
  <w:style w:type="character" w:customStyle="1" w:styleId="TitleChar">
    <w:name w:val="Title Char"/>
    <w:basedOn w:val="DefaultParagraphFont"/>
    <w:link w:val="Title"/>
    <w:rsid w:val="00907C87"/>
    <w:rPr>
      <w:rFonts w:ascii="Times New Roman" w:eastAsia="Times New Roman" w:hAnsi="Times New Roman" w:cs="Times New Roman"/>
      <w:u w:val="single"/>
    </w:rPr>
  </w:style>
  <w:style w:type="character" w:styleId="Hyperlink">
    <w:name w:val="Hyperlink"/>
    <w:basedOn w:val="DefaultParagraphFont"/>
    <w:uiPriority w:val="99"/>
    <w:unhideWhenUsed/>
    <w:rsid w:val="00716CD9"/>
    <w:rPr>
      <w:color w:val="0563C1" w:themeColor="hyperlink"/>
      <w:u w:val="single"/>
    </w:rPr>
  </w:style>
  <w:style w:type="character" w:styleId="UnresolvedMention">
    <w:name w:val="Unresolved Mention"/>
    <w:basedOn w:val="DefaultParagraphFont"/>
    <w:uiPriority w:val="99"/>
    <w:semiHidden/>
    <w:unhideWhenUsed/>
    <w:rsid w:val="00716CD9"/>
    <w:rPr>
      <w:color w:val="605E5C"/>
      <w:shd w:val="clear" w:color="auto" w:fill="E1DFDD"/>
    </w:rPr>
  </w:style>
  <w:style w:type="character" w:styleId="FollowedHyperlink">
    <w:name w:val="FollowedHyperlink"/>
    <w:basedOn w:val="DefaultParagraphFont"/>
    <w:uiPriority w:val="99"/>
    <w:semiHidden/>
    <w:unhideWhenUsed/>
    <w:rsid w:val="001A7960"/>
    <w:rPr>
      <w:color w:val="954F72" w:themeColor="followedHyperlink"/>
      <w:u w:val="single"/>
    </w:rPr>
  </w:style>
  <w:style w:type="paragraph" w:styleId="NormalWeb">
    <w:name w:val="Normal (Web)"/>
    <w:basedOn w:val="Normal"/>
    <w:uiPriority w:val="99"/>
    <w:unhideWhenUsed/>
    <w:rsid w:val="00F730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link w:val="ListParagraphChar"/>
    <w:uiPriority w:val="34"/>
    <w:qFormat/>
    <w:rsid w:val="00E862FB"/>
    <w:pPr>
      <w:ind w:left="720"/>
      <w:contextualSpacing/>
    </w:pPr>
  </w:style>
  <w:style w:type="paragraph" w:customStyle="1" w:styleId="3Paragraph">
    <w:name w:val="3) Paragraph"/>
    <w:qFormat/>
    <w:rsid w:val="00EE143C"/>
    <w:pPr>
      <w:tabs>
        <w:tab w:val="left" w:pos="432"/>
      </w:tabs>
    </w:pPr>
    <w:rPr>
      <w:rFonts w:ascii="Franklin Gothic Book" w:eastAsiaTheme="minorEastAsia" w:hAnsi="Franklin Gothic Book" w:cs="ITCFranklinGothicStd-Book"/>
      <w:color w:val="000000" w:themeColor="text1"/>
      <w:sz w:val="22"/>
      <w:szCs w:val="22"/>
      <w:lang w:eastAsia="ja-JP"/>
    </w:rPr>
  </w:style>
  <w:style w:type="character" w:styleId="CommentReference">
    <w:name w:val="annotation reference"/>
    <w:basedOn w:val="DefaultParagraphFont"/>
    <w:uiPriority w:val="99"/>
    <w:semiHidden/>
    <w:unhideWhenUsed/>
    <w:rsid w:val="00EE143C"/>
    <w:rPr>
      <w:sz w:val="16"/>
      <w:szCs w:val="16"/>
    </w:rPr>
  </w:style>
  <w:style w:type="paragraph" w:styleId="CommentText">
    <w:name w:val="annotation text"/>
    <w:basedOn w:val="Normal"/>
    <w:link w:val="CommentTextChar"/>
    <w:uiPriority w:val="99"/>
    <w:unhideWhenUsed/>
    <w:rsid w:val="00EE143C"/>
    <w:rPr>
      <w:rFonts w:ascii="Franklin Gothic Book" w:eastAsiaTheme="minorEastAsia" w:hAnsi="Franklin Gothic Book"/>
      <w:sz w:val="20"/>
      <w:szCs w:val="20"/>
      <w:lang w:eastAsia="ja-JP"/>
    </w:rPr>
  </w:style>
  <w:style w:type="character" w:customStyle="1" w:styleId="CommentTextChar">
    <w:name w:val="Comment Text Char"/>
    <w:basedOn w:val="DefaultParagraphFont"/>
    <w:link w:val="CommentText"/>
    <w:uiPriority w:val="99"/>
    <w:rsid w:val="00EE143C"/>
    <w:rPr>
      <w:rFonts w:ascii="Franklin Gothic Book" w:eastAsiaTheme="minorEastAsia" w:hAnsi="Franklin Gothic Book"/>
      <w:sz w:val="20"/>
      <w:szCs w:val="20"/>
      <w:lang w:eastAsia="ja-JP"/>
    </w:rPr>
  </w:style>
  <w:style w:type="character" w:customStyle="1" w:styleId="Heading1Char">
    <w:name w:val="Heading 1 Char"/>
    <w:basedOn w:val="DefaultParagraphFont"/>
    <w:link w:val="Heading1"/>
    <w:uiPriority w:val="9"/>
    <w:rsid w:val="00D513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13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132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5132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5132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5132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5132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513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132B"/>
    <w:rPr>
      <w:rFonts w:asciiTheme="majorHAnsi" w:eastAsiaTheme="majorEastAsia" w:hAnsiTheme="majorHAnsi" w:cstheme="majorBidi"/>
      <w:i/>
      <w:iCs/>
      <w:color w:val="272727" w:themeColor="text1" w:themeTint="D8"/>
      <w:sz w:val="21"/>
      <w:szCs w:val="21"/>
    </w:rPr>
  </w:style>
  <w:style w:type="paragraph" w:styleId="CommentSubject">
    <w:name w:val="annotation subject"/>
    <w:basedOn w:val="CommentText"/>
    <w:next w:val="CommentText"/>
    <w:link w:val="CommentSubjectChar"/>
    <w:uiPriority w:val="99"/>
    <w:semiHidden/>
    <w:unhideWhenUsed/>
    <w:rsid w:val="00FE0430"/>
    <w:rPr>
      <w:rFonts w:asciiTheme="minorHAnsi" w:eastAsiaTheme="minorHAnsi" w:hAnsiTheme="minorHAnsi"/>
      <w:b/>
      <w:bCs/>
      <w:lang w:eastAsia="en-US"/>
    </w:rPr>
  </w:style>
  <w:style w:type="character" w:customStyle="1" w:styleId="CommentSubjectChar">
    <w:name w:val="Comment Subject Char"/>
    <w:basedOn w:val="CommentTextChar"/>
    <w:link w:val="CommentSubject"/>
    <w:uiPriority w:val="99"/>
    <w:semiHidden/>
    <w:rsid w:val="00FE0430"/>
    <w:rPr>
      <w:rFonts w:ascii="Franklin Gothic Book" w:eastAsiaTheme="minorEastAsia" w:hAnsi="Franklin Gothic Book"/>
      <w:b/>
      <w:bCs/>
      <w:sz w:val="20"/>
      <w:szCs w:val="20"/>
      <w:lang w:eastAsia="ja-JP"/>
    </w:rPr>
  </w:style>
  <w:style w:type="character" w:customStyle="1" w:styleId="ListParagraphChar">
    <w:name w:val="List Paragraph Char"/>
    <w:basedOn w:val="DefaultParagraphFont"/>
    <w:link w:val="ListParagraph"/>
    <w:uiPriority w:val="34"/>
    <w:rsid w:val="00116F0D"/>
  </w:style>
  <w:style w:type="character" w:customStyle="1" w:styleId="Quick">
    <w:name w:val="Quick _"/>
    <w:rsid w:val="00116F0D"/>
  </w:style>
  <w:style w:type="character" w:styleId="PageNumber">
    <w:name w:val="page number"/>
    <w:aliases w:val="COG-LH Page Number"/>
    <w:unhideWhenUsed/>
    <w:qFormat/>
    <w:rsid w:val="00CC67C5"/>
    <w:rPr>
      <w:rFonts w:ascii="Franklin Gothic Medium" w:hAnsi="Franklin Gothic Medium"/>
      <w:b w:val="0"/>
      <w:bCs w:val="0"/>
      <w:i w:val="0"/>
      <w:iCs w:val="0"/>
      <w:caps w:val="0"/>
      <w:smallCaps w:val="0"/>
      <w:strike w:val="0"/>
      <w:dstrike w:val="0"/>
      <w:vanish w:val="0"/>
      <w:color w:val="0087CD"/>
      <w:sz w:val="14"/>
      <w:szCs w:val="14"/>
      <w:u w:val="none"/>
      <w:vertAlign w:val="baseline"/>
    </w:rPr>
  </w:style>
  <w:style w:type="paragraph" w:styleId="BodyText">
    <w:name w:val="Body Text"/>
    <w:basedOn w:val="Normal"/>
    <w:link w:val="BodyTextChar"/>
    <w:uiPriority w:val="1"/>
    <w:qFormat/>
    <w:rsid w:val="00CC67C5"/>
    <w:pPr>
      <w:widowControl w:val="0"/>
      <w:ind w:left="1020" w:hanging="540"/>
    </w:pPr>
    <w:rPr>
      <w:rFonts w:ascii="Franklin Gothic Book" w:eastAsia="Franklin Gothic Book" w:hAnsi="Franklin Gothic Book"/>
      <w:sz w:val="22"/>
      <w:szCs w:val="22"/>
    </w:rPr>
  </w:style>
  <w:style w:type="character" w:customStyle="1" w:styleId="BodyTextChar">
    <w:name w:val="Body Text Char"/>
    <w:basedOn w:val="DefaultParagraphFont"/>
    <w:link w:val="BodyText"/>
    <w:uiPriority w:val="1"/>
    <w:rsid w:val="00CC67C5"/>
    <w:rPr>
      <w:rFonts w:ascii="Franklin Gothic Book" w:eastAsia="Franklin Gothic Book" w:hAnsi="Franklin Gothic Book"/>
      <w:sz w:val="22"/>
      <w:szCs w:val="22"/>
    </w:rPr>
  </w:style>
  <w:style w:type="paragraph" w:styleId="Revision">
    <w:name w:val="Revision"/>
    <w:hidden/>
    <w:uiPriority w:val="99"/>
    <w:semiHidden/>
    <w:rsid w:val="0089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49404">
      <w:bodyDiv w:val="1"/>
      <w:marLeft w:val="0"/>
      <w:marRight w:val="0"/>
      <w:marTop w:val="0"/>
      <w:marBottom w:val="0"/>
      <w:divBdr>
        <w:top w:val="none" w:sz="0" w:space="0" w:color="auto"/>
        <w:left w:val="none" w:sz="0" w:space="0" w:color="auto"/>
        <w:bottom w:val="none" w:sz="0" w:space="0" w:color="auto"/>
        <w:right w:val="none" w:sz="0" w:space="0" w:color="auto"/>
      </w:divBdr>
    </w:div>
    <w:div w:id="551043378">
      <w:bodyDiv w:val="1"/>
      <w:marLeft w:val="0"/>
      <w:marRight w:val="0"/>
      <w:marTop w:val="0"/>
      <w:marBottom w:val="0"/>
      <w:divBdr>
        <w:top w:val="none" w:sz="0" w:space="0" w:color="auto"/>
        <w:left w:val="none" w:sz="0" w:space="0" w:color="auto"/>
        <w:bottom w:val="none" w:sz="0" w:space="0" w:color="auto"/>
        <w:right w:val="none" w:sz="0" w:space="0" w:color="auto"/>
      </w:divBdr>
    </w:div>
    <w:div w:id="769273681">
      <w:bodyDiv w:val="1"/>
      <w:marLeft w:val="0"/>
      <w:marRight w:val="0"/>
      <w:marTop w:val="0"/>
      <w:marBottom w:val="0"/>
      <w:divBdr>
        <w:top w:val="none" w:sz="0" w:space="0" w:color="auto"/>
        <w:left w:val="none" w:sz="0" w:space="0" w:color="auto"/>
        <w:bottom w:val="none" w:sz="0" w:space="0" w:color="auto"/>
        <w:right w:val="none" w:sz="0" w:space="0" w:color="auto"/>
      </w:divBdr>
    </w:div>
    <w:div w:id="975255112">
      <w:bodyDiv w:val="1"/>
      <w:marLeft w:val="0"/>
      <w:marRight w:val="0"/>
      <w:marTop w:val="0"/>
      <w:marBottom w:val="0"/>
      <w:divBdr>
        <w:top w:val="none" w:sz="0" w:space="0" w:color="auto"/>
        <w:left w:val="none" w:sz="0" w:space="0" w:color="auto"/>
        <w:bottom w:val="none" w:sz="0" w:space="0" w:color="auto"/>
        <w:right w:val="none" w:sz="0" w:space="0" w:color="auto"/>
      </w:divBdr>
    </w:div>
    <w:div w:id="1089230333">
      <w:bodyDiv w:val="1"/>
      <w:marLeft w:val="0"/>
      <w:marRight w:val="0"/>
      <w:marTop w:val="0"/>
      <w:marBottom w:val="0"/>
      <w:divBdr>
        <w:top w:val="none" w:sz="0" w:space="0" w:color="auto"/>
        <w:left w:val="none" w:sz="0" w:space="0" w:color="auto"/>
        <w:bottom w:val="none" w:sz="0" w:space="0" w:color="auto"/>
        <w:right w:val="none" w:sz="0" w:space="0" w:color="auto"/>
      </w:divBdr>
    </w:div>
    <w:div w:id="1159155386">
      <w:bodyDiv w:val="1"/>
      <w:marLeft w:val="0"/>
      <w:marRight w:val="0"/>
      <w:marTop w:val="0"/>
      <w:marBottom w:val="0"/>
      <w:divBdr>
        <w:top w:val="none" w:sz="0" w:space="0" w:color="auto"/>
        <w:left w:val="none" w:sz="0" w:space="0" w:color="auto"/>
        <w:bottom w:val="none" w:sz="0" w:space="0" w:color="auto"/>
        <w:right w:val="none" w:sz="0" w:space="0" w:color="auto"/>
      </w:divBdr>
    </w:div>
    <w:div w:id="1380667565">
      <w:bodyDiv w:val="1"/>
      <w:marLeft w:val="0"/>
      <w:marRight w:val="0"/>
      <w:marTop w:val="0"/>
      <w:marBottom w:val="0"/>
      <w:divBdr>
        <w:top w:val="none" w:sz="0" w:space="0" w:color="auto"/>
        <w:left w:val="none" w:sz="0" w:space="0" w:color="auto"/>
        <w:bottom w:val="none" w:sz="0" w:space="0" w:color="auto"/>
        <w:right w:val="none" w:sz="0" w:space="0" w:color="auto"/>
      </w:divBdr>
    </w:div>
    <w:div w:id="1404134958">
      <w:bodyDiv w:val="1"/>
      <w:marLeft w:val="0"/>
      <w:marRight w:val="0"/>
      <w:marTop w:val="0"/>
      <w:marBottom w:val="0"/>
      <w:divBdr>
        <w:top w:val="none" w:sz="0" w:space="0" w:color="auto"/>
        <w:left w:val="none" w:sz="0" w:space="0" w:color="auto"/>
        <w:bottom w:val="none" w:sz="0" w:space="0" w:color="auto"/>
        <w:right w:val="none" w:sz="0" w:space="0" w:color="auto"/>
      </w:divBdr>
    </w:div>
    <w:div w:id="1456093757">
      <w:bodyDiv w:val="1"/>
      <w:marLeft w:val="0"/>
      <w:marRight w:val="0"/>
      <w:marTop w:val="0"/>
      <w:marBottom w:val="0"/>
      <w:divBdr>
        <w:top w:val="none" w:sz="0" w:space="0" w:color="auto"/>
        <w:left w:val="none" w:sz="0" w:space="0" w:color="auto"/>
        <w:bottom w:val="none" w:sz="0" w:space="0" w:color="auto"/>
        <w:right w:val="none" w:sz="0" w:space="0" w:color="auto"/>
      </w:divBdr>
    </w:div>
    <w:div w:id="1854491322">
      <w:bodyDiv w:val="1"/>
      <w:marLeft w:val="0"/>
      <w:marRight w:val="0"/>
      <w:marTop w:val="0"/>
      <w:marBottom w:val="0"/>
      <w:divBdr>
        <w:top w:val="none" w:sz="0" w:space="0" w:color="auto"/>
        <w:left w:val="none" w:sz="0" w:space="0" w:color="auto"/>
        <w:bottom w:val="none" w:sz="0" w:space="0" w:color="auto"/>
        <w:right w:val="none" w:sz="0" w:space="0" w:color="auto"/>
      </w:divBdr>
      <w:divsChild>
        <w:div w:id="788477529">
          <w:marLeft w:val="0"/>
          <w:marRight w:val="0"/>
          <w:marTop w:val="0"/>
          <w:marBottom w:val="0"/>
          <w:divBdr>
            <w:top w:val="none" w:sz="0" w:space="0" w:color="auto"/>
            <w:left w:val="none" w:sz="0" w:space="0" w:color="auto"/>
            <w:bottom w:val="none" w:sz="0" w:space="0" w:color="auto"/>
            <w:right w:val="none" w:sz="0" w:space="0" w:color="auto"/>
          </w:divBdr>
        </w:div>
        <w:div w:id="1577469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wcog.org/documents/2020/07/08/certified-resolution-r26-2020---racial-equity-as-a-fundamental-value-equit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wcog.org/committees/metropolitan-washington-air-quality-commit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wcog.org/committees/transportation-planning-board/" TargetMode="External"/><Relationship Id="rId19" Type="http://schemas.openxmlformats.org/officeDocument/2006/relationships/fontTable" Target="fontTable.xml"/><Relationship Id="rId8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mwcog.org/committees/cog-board-of-directo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66BE-5B8C-4A4D-9A62-D5E81B6E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Leal</dc:creator>
  <cp:keywords/>
  <dc:description/>
  <cp:lastModifiedBy>Monica Beyrouti Nunez</cp:lastModifiedBy>
  <cp:revision>2</cp:revision>
  <dcterms:created xsi:type="dcterms:W3CDTF">2021-01-07T18:00:00Z</dcterms:created>
  <dcterms:modified xsi:type="dcterms:W3CDTF">2021-01-07T18:00:00Z</dcterms:modified>
</cp:coreProperties>
</file>